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5511B72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jc w:val="center"/>
      </w:pPr>
      <w:r>
        <w:rPr>
          <w:color w:val="000000"/>
        </w:rPr>
        <w:t xml:space="preserve">СОГЛАШЕНИЕ </w:t>
      </w:r>
    </w:p>
    <w:p>
      <w:pPr>
        <w:jc w:val="center"/>
      </w:pPr>
      <w:r>
        <w:rPr>
          <w:color w:val="000000"/>
        </w:rPr>
        <w:t>о переходе на электронный юридически значимый документооборот</w:t>
      </w:r>
    </w:p>
    <w:p>
      <w:pPr>
        <w:jc w:val="both"/>
      </w:pPr>
    </w:p>
    <w:p>
      <w:pPr>
        <w:jc w:val="both"/>
        <w:ind w:firstLine="720"/>
        <w:rPr>
          <w:color w:val="000000"/>
        </w:rPr>
      </w:pPr>
      <w:r>
        <w:rPr>
          <w:color w:val="000000"/>
        </w:rPr>
        <w:t xml:space="preserve">Настоящее соглашение о переходе на электронный юридически значимый документооборот (далее – Соглашение) является офертой Публичного акционерного общества «Рязанская энергетическая сбытовая компания» (ИНН 6229049014), именуемого в дальнейшем «Сторона 1», контрагенту </w:t>
      </w:r>
      <w:r>
        <w:rPr>
          <w:color w:val="000000"/>
        </w:rPr>
        <w:t>_________________</w:t>
      </w:r>
      <w:r>
        <w:rPr>
          <w:color w:val="000000"/>
        </w:rPr>
        <w:t xml:space="preserve"> (ИНН</w:t>
      </w:r>
      <w:r>
        <w:rPr>
          <w:color w:val="000000"/>
        </w:rPr>
        <w:t>________________</w:t>
      </w:r>
      <w:r>
        <w:rPr>
          <w:color w:val="000000"/>
        </w:rPr>
        <w:t xml:space="preserve">), именуемому в дальнейшем «Сторона 2». </w:t>
      </w:r>
    </w:p>
    <w:p>
      <w:pPr>
        <w:jc w:val="both"/>
        <w:ind w:firstLine="720"/>
      </w:pPr>
      <w:r>
        <w:rPr>
          <w:color w:val="000000"/>
        </w:rPr>
        <w:t xml:space="preserve">Соглашение признается заключенным с момента его акцепта Стороной 2 путем подписания в электронном виде усиленной квалифицированной электронной подписью в системе ЭДО. </w:t>
      </w:r>
    </w:p>
    <w:p>
      <w:pPr>
        <w:jc w:val="center"/>
      </w:pPr>
      <w:r>
        <w:rPr>
          <w:color w:val="000000"/>
        </w:rPr>
        <w:t>Термины и определения</w:t>
      </w:r>
    </w:p>
    <w:p>
      <w:pPr>
        <w:jc w:val="both"/>
      </w:pPr>
    </w:p>
    <w:p>
      <w:pPr>
        <w:jc w:val="both"/>
        <w:ind w:firstLine="720"/>
      </w:pPr>
      <w:r>
        <w:rPr>
          <w:color w:val="000000"/>
        </w:rPr>
        <w:t xml:space="preserve">СБИС – система ЭДО, используемая Стороной 1 с целью обмена информацией в электронной форме с иными участниками информационного взаимодействия. Правила работы в СБИС установлены оператором системы ЭДО – </w:t>
      </w:r>
    </w:p>
    <w:p>
      <w:pPr>
        <w:jc w:val="both"/>
        <w:ind w:firstLine="720"/>
      </w:pPr>
      <w:r>
        <w:rPr>
          <w:color w:val="000000"/>
        </w:rPr>
        <w:t xml:space="preserve">ООО «Компания «Тензор»  (ИНН 7605016030). Техническая реализация электронного документооборота обеспечивается с помощью программного продукта «СБИС++ Электронный документооборот».</w:t>
      </w:r>
    </w:p>
    <w:p>
      <w:pPr>
        <w:jc w:val="both"/>
        <w:ind w:firstLine="720"/>
      </w:pPr>
      <w:r>
        <w:rPr>
          <w:color w:val="000000"/>
        </w:rPr>
        <w:t>УКЭП - усиленная квалифицированная электронная подпись.</w:t>
      </w:r>
    </w:p>
    <w:p>
      <w:pPr>
        <w:jc w:val="both"/>
        <w:ind w:firstLine="720"/>
      </w:pPr>
      <w:r>
        <w:rPr>
          <w:color w:val="000000"/>
        </w:rPr>
        <w:t>Роуминг – организация обмена электронными документами между различными операторами ЭДО.</w:t>
      </w:r>
    </w:p>
    <w:p>
      <w:pPr>
        <w:jc w:val="both"/>
        <w:ind w:firstLine="720"/>
      </w:pPr>
      <w:r>
        <w:rPr>
          <w:color w:val="000000"/>
        </w:rPr>
        <w:t>Система ЭДО – информационная система, в которой (посредством которой) осуществляется обмен информацией в электронной форме между участниками информационного взаимодействия. В рамках Соглашения под системой ЭДО понимаются Диадок и / или иные системы ЭДО, используемые Сторонами.</w:t>
      </w:r>
    </w:p>
    <w:p>
      <w:pPr>
        <w:jc w:val="both"/>
        <w:ind w:firstLine="720"/>
      </w:pPr>
      <w:r>
        <w:rPr>
          <w:color w:val="000000"/>
        </w:rPr>
        <w:t>Электронный документооборот, ЭДО – электронное взаимодействие, осуществляемое Сторонами в системе ЭДО путем обмена электронными документами, подписанными электронной подписью.</w:t>
      </w:r>
    </w:p>
    <w:p>
      <w:pPr>
        <w:jc w:val="both"/>
        <w:ind w:firstLine="720"/>
      </w:pPr>
      <w:r>
        <w:rPr>
          <w:color w:val="000000"/>
        </w:rPr>
        <w:t>УЦ - удостоверяющий центр.</w:t>
      </w:r>
    </w:p>
    <w:p>
      <w:pPr>
        <w:jc w:val="both"/>
        <w:ind w:firstLine="720"/>
      </w:pPr>
      <w:r>
        <w:rPr>
          <w:color w:val="000000"/>
        </w:rPr>
        <w:t>Сертификат - квалифицированные сертификаты ключей проверки электронной подписи.</w:t>
      </w:r>
    </w:p>
    <w:p>
      <w:pPr>
        <w:jc w:val="both"/>
        <w:ind w:firstLine="720"/>
      </w:pPr>
      <w:r>
        <w:rPr>
          <w:color w:val="000000"/>
        </w:rPr>
        <w:t>Иные термины и определения, используемые в Соглашении и не приведенные в настоящем разделе, применяются в значениях, установленных Федеральным законом от 06.04.2011 № 63-ФЗ «Об электронной подписи» (далее – Федеральный закон № 63-ФЗ).</w:t>
      </w:r>
    </w:p>
    <w:p>
      <w:pPr>
        <w:jc w:val="both"/>
      </w:pPr>
    </w:p>
    <w:p>
      <w:pPr>
        <w:jc w:val="center"/>
      </w:pPr>
      <w:r>
        <w:rPr>
          <w:color w:val="000000"/>
        </w:rPr>
        <w:t xml:space="preserve">    1. Общие положения</w:t>
      </w:r>
    </w:p>
    <w:p>
      <w:pPr>
        <w:jc w:val="both"/>
      </w:pPr>
    </w:p>
    <w:p>
      <w:pPr>
        <w:jc w:val="both"/>
        <w:ind w:firstLine="720"/>
      </w:pPr>
      <w:r>
        <w:rPr>
          <w:color w:val="000000"/>
        </w:rPr>
        <w:t>1.1. Предметом Соглашения является определение порядка и условий взаимодействия Сторон в процессе обмена документами в электронной форме во исполнение своих обязательств по заключенным между Сторонами договорам через операторов ЭДО.</w:t>
      </w:r>
    </w:p>
    <w:p>
      <w:pPr>
        <w:jc w:val="both"/>
        <w:ind w:firstLine="720"/>
      </w:pPr>
      <w:r>
        <w:rPr>
          <w:color w:val="000000"/>
        </w:rPr>
        <w:t>1.2. Взаимодействие Сторон в рамках Соглашения осуществляется путем обмена электронными документами между Сторонами в системе ЭДО, если иное прямо не указано в Соглашении.</w:t>
      </w:r>
    </w:p>
    <w:p>
      <w:pPr>
        <w:jc w:val="both"/>
        <w:ind w:firstLine="720"/>
      </w:pPr>
      <w:r>
        <w:rPr>
          <w:color w:val="000000"/>
        </w:rPr>
        <w:t xml:space="preserve">1.3. Соглашением Стороны устанавливают порядок ЭДО формализованными и неформализованными электронными документами,  указанными в пунктах 1.3.1 и 1.3.2 Соглашения.</w:t>
      </w:r>
    </w:p>
    <w:p>
      <w:pPr>
        <w:jc w:val="both"/>
        <w:ind w:firstLine="720"/>
      </w:pPr>
      <w:r>
        <w:rPr>
          <w:color w:val="000000"/>
        </w:rPr>
        <w:t xml:space="preserve">1.3.1. Формализованные электронные документы − электронные документы, для которых нормативными правовыми актами Российской Федерации установлены электронные форматы. </w:t>
      </w:r>
    </w:p>
    <w:p>
      <w:pPr>
        <w:jc w:val="both"/>
        <w:ind w:firstLine="720"/>
      </w:pPr>
      <w:r>
        <w:rPr>
          <w:color w:val="000000"/>
        </w:rPr>
        <w:t>Перечень формализованных электронных документов: счета-фактуры (в том числе авансовые и исправительные), корректировочные счета-фактуры.</w:t>
      </w:r>
    </w:p>
    <w:p>
      <w:pPr>
        <w:jc w:val="both"/>
        <w:ind w:firstLine="720"/>
      </w:pPr>
      <w:r>
        <w:rPr>
          <w:color w:val="000000"/>
        </w:rPr>
        <w:t>Стороны договорились при издании электронных форматов иных документов применять при обмене такими документами правила, установленные Соглашением и нормативными правовыми актами Российской Федерации, которыми такие форматы будут установлены.</w:t>
      </w:r>
    </w:p>
    <w:p>
      <w:pPr>
        <w:jc w:val="both"/>
        <w:ind w:firstLine="720"/>
      </w:pPr>
      <w:r>
        <w:rPr>
          <w:color w:val="000000"/>
        </w:rPr>
        <w:t xml:space="preserve">1.3.2. Неформализованные электронные документы – счета, акты приема передачи электрической энергии и мощности, акты сверки расчетов, акты учета почасовых объемов потребления электроэнергии, уведомления о введении полного и (или) частичного ограничения режима потребления электрической энергии. </w:t>
      </w:r>
    </w:p>
    <w:p>
      <w:pPr>
        <w:jc w:val="both"/>
        <w:ind w:firstLine="720"/>
      </w:pPr>
      <w:r>
        <w:rPr>
          <w:color w:val="000000"/>
        </w:rPr>
        <w:t>1.4. Электронные документы, которыми Стороны обмениваются в рамках Соглашения, должны быть подписаны УКЭП.</w:t>
      </w:r>
    </w:p>
    <w:p>
      <w:pPr>
        <w:jc w:val="both"/>
        <w:ind w:firstLine="720"/>
      </w:pPr>
      <w:r>
        <w:rPr>
          <w:color w:val="000000"/>
        </w:rPr>
        <w:t>1.5. В целях осуществления ЭДО в рамках Соглашения Стороны обязаны самостоятельно получить квалифицированные сертификаты ключей проверки электронной подписи в удостоверяющем центре, аккредитованном в порядке, предусмотренном Федеральным законом № 63-ФЗ.</w:t>
      </w:r>
    </w:p>
    <w:p>
      <w:pPr>
        <w:jc w:val="both"/>
        <w:ind w:firstLine="720"/>
      </w:pPr>
      <w:r>
        <w:rPr>
          <w:color w:val="000000"/>
        </w:rPr>
        <w:t>1.6. Условия использования и признания УКЭП определяются Федеральным законом № 63-ФЗ и договорами, заключенными между Сторонами Соглашения и УЦ.</w:t>
      </w:r>
    </w:p>
    <w:p>
      <w:pPr>
        <w:jc w:val="both"/>
        <w:ind w:firstLine="720"/>
      </w:pPr>
      <w:r>
        <w:rPr>
          <w:color w:val="000000"/>
        </w:rPr>
        <w:t>1.7. Стороны соглашаются, что подписание владельцем Сертификата электронного документа в системе ЭДО свидетельствует о его осведомленности с содержанием такого документа, а также о его указании на совершение указанных в нем действий. Риск неправомерного подписания электронного документа в системе ЭДО с использованием УКЭП несет Сторона, уполномоченный представитель которой является владельцем Сертификата.</w:t>
      </w:r>
    </w:p>
    <w:p>
      <w:pPr>
        <w:jc w:val="both"/>
        <w:ind w:firstLine="720"/>
      </w:pPr>
      <w:r>
        <w:rPr>
          <w:color w:val="000000"/>
        </w:rPr>
        <w:t>1.8. Отношения Сторон, связанные с формированием, редактированием, обработкой, отправкой, получением, отображением, хранением электронных документов в рамках Соглашения, регулируются условиями договоров между Сторонами Соглашения и операторами ЭДО в случае, если Соглашением не установлено иное.</w:t>
      </w:r>
    </w:p>
    <w:p>
      <w:pPr>
        <w:jc w:val="both"/>
        <w:ind w:firstLine="720"/>
      </w:pPr>
      <w:r>
        <w:rPr>
          <w:color w:val="000000"/>
        </w:rPr>
        <w:t>1.9. В случае, если в целях обмена электронными документами в рамках Соглашения Стороны пользуются услугами различных операторов ЭДО, такой обмен осуществляется с использованием технологии Роуминга.</w:t>
      </w:r>
    </w:p>
    <w:p>
      <w:pPr>
        <w:jc w:val="both"/>
      </w:pPr>
    </w:p>
    <w:p>
      <w:pPr>
        <w:jc w:val="center"/>
      </w:pPr>
      <w:r>
        <w:rPr>
          <w:color w:val="000000"/>
        </w:rPr>
        <w:t xml:space="preserve">    2. Обязанности Сторон</w:t>
      </w:r>
    </w:p>
    <w:p>
      <w:pPr>
        <w:jc w:val="both"/>
      </w:pPr>
    </w:p>
    <w:p>
      <w:pPr>
        <w:jc w:val="both"/>
        <w:ind w:firstLine="705"/>
      </w:pPr>
      <w:r>
        <w:rPr>
          <w:color w:val="000000"/>
        </w:rPr>
        <w:t>2.1. Стороны осуществляют обмен документами в электронной форме в соответствии с Соглашением и условиями договоров между Сторонами Соглашения и операторами ЭДО.</w:t>
      </w:r>
    </w:p>
    <w:p>
      <w:pPr>
        <w:jc w:val="both"/>
        <w:ind w:firstLine="705"/>
      </w:pPr>
      <w:r>
        <w:rPr>
          <w:color w:val="000000"/>
        </w:rPr>
        <w:t>2.2. Стороны Соглашения обязуются:</w:t>
      </w:r>
    </w:p>
    <w:p>
      <w:pPr>
        <w:jc w:val="both"/>
        <w:ind w:firstLine="705"/>
      </w:pPr>
      <w:r>
        <w:rPr>
          <w:color w:val="000000"/>
        </w:rPr>
        <w:t>▪ обеспечивать конфиденциальность ключей УКЭП, в частности не допускать использования принадлежащих им ключей УКЭП без их согласия;</w:t>
      </w:r>
    </w:p>
    <w:p>
      <w:pPr>
        <w:jc w:val="both"/>
        <w:ind w:firstLine="705"/>
      </w:pPr>
      <w:r>
        <w:rPr>
          <w:color w:val="000000"/>
        </w:rPr>
        <w:t>▪ уведомлять УЦ, выдавший Сертификат, и иных участников электронного взаимодействия о нарушении конфиденциальности ключа УКЭП в течение не более чем 1 (одного) рабочего дня со дня получения информации о таком нарушении;</w:t>
      </w:r>
    </w:p>
    <w:p>
      <w:pPr>
        <w:jc w:val="both"/>
        <w:ind w:firstLine="705"/>
      </w:pPr>
      <w:r>
        <w:rPr>
          <w:color w:val="000000"/>
        </w:rPr>
        <w:t>▪ не использовать ключ УКЭП при наличии оснований полагать, что конфиденциальность данного ключа УКЭП нарушена;</w:t>
      </w:r>
    </w:p>
    <w:p>
      <w:pPr>
        <w:jc w:val="both"/>
        <w:ind w:firstLine="705"/>
      </w:pPr>
      <w:r>
        <w:rPr>
          <w:color w:val="000000"/>
        </w:rPr>
        <w:t>▪ использовать для создания и проверки УКЭП, создания ключей УКЭП и ключей их проверки средства электронной подписи, сертифицированные в соответствии с требованиями Федерального закона № 63-ФЗ;</w:t>
      </w:r>
    </w:p>
    <w:p>
      <w:pPr>
        <w:jc w:val="both"/>
        <w:ind w:firstLine="705"/>
      </w:pPr>
      <w:r>
        <w:rPr>
          <w:color w:val="000000"/>
        </w:rPr>
        <w:t>▪ cодержать в исправном состоянии программно-технические средства, которые подключены к системе ЭДО, принимать необходимые и достаточные меры для предотвращения несанкционированного доступа к программному обеспечению и средствам криптографической защиты информации;</w:t>
      </w:r>
    </w:p>
    <w:p>
      <w:pPr>
        <w:jc w:val="both"/>
        <w:ind w:firstLine="705"/>
      </w:pPr>
      <w:r>
        <w:rPr>
          <w:color w:val="000000"/>
        </w:rPr>
        <w:t>▪ незамедлительно сообщать оператору ЭДО и другой Стороне обо всех попытках несанкционированного доступа к программному обеспечению и средствам криптографической защиты информации;</w:t>
      </w:r>
    </w:p>
    <w:p>
      <w:pPr>
        <w:jc w:val="both"/>
        <w:ind w:firstLine="705"/>
      </w:pPr>
      <w:r>
        <w:rPr>
          <w:color w:val="000000"/>
        </w:rPr>
        <w:t>▪ своевременно уведомлять другую Сторону об изменении любых сведений, в случае, если изменение таких сведений может повлиять на своевременное получение или направление такой Стороной любой информации, подлежащей направлению в соответствии с Соглашением, в том числе, электронных документов, с целью обмена которыми Сторонами заключено Соглашение;</w:t>
      </w:r>
    </w:p>
    <w:p>
      <w:pPr>
        <w:jc w:val="both"/>
        <w:ind w:firstLine="705"/>
      </w:pPr>
      <w:r>
        <w:rPr>
          <w:color w:val="000000"/>
        </w:rPr>
        <w:t>▪ самостоятельно обеспечивать хранение направленных и полученных электронных документов в течение сроков, установленных законодательством Российской Федерации;</w:t>
      </w:r>
    </w:p>
    <w:p>
      <w:pPr>
        <w:jc w:val="both"/>
        <w:ind w:firstLine="705"/>
      </w:pPr>
      <w:r>
        <w:rPr>
          <w:color w:val="000000"/>
        </w:rPr>
        <w:t>▪ в течение 5 (пяти) рабочих дней с момента получения запроса другой Стороны предоставлять ей документы, подтверждающие полномочия лиц, осуществляющих подписание с использованием УКЭП документов, с целью обмена которыми Сторонами заключено Соглашение;</w:t>
      </w:r>
    </w:p>
    <w:p>
      <w:pPr>
        <w:jc w:val="both"/>
        <w:ind w:firstLine="705"/>
      </w:pPr>
      <w:r>
        <w:rPr>
          <w:color w:val="000000"/>
        </w:rPr>
        <w:t>▪ незамедлительно информировать друг друга о невозможности обмена документами в электронной форме, подписанными с использованием УКЭП, в том числе в случае технического сбоя внутренних систем Стороны, приложить все усилия к устранению причин невозможности осуществления ЭДО и после их устранения уведомить другую Сторону о возобновлении ЭДО с указанием соответствующей даты.</w:t>
      </w:r>
    </w:p>
    <w:p>
      <w:pPr>
        <w:jc w:val="both"/>
        <w:ind w:firstLine="705"/>
      </w:pPr>
      <w:r>
        <w:rPr>
          <w:color w:val="000000"/>
        </w:rPr>
        <w:t>▪ обеспечивать подписание документов, перечень которых определен Соглашением, с применением УКЭП лицами, имеющими надлежащие полномочия на подписание соответствующих документов, и не вправе в своих дальнейших правоотношениях ссылаться на отсутствие у таких лиц необходимых полномочий.</w:t>
      </w:r>
    </w:p>
    <w:p>
      <w:pPr>
        <w:jc w:val="both"/>
      </w:pPr>
    </w:p>
    <w:p>
      <w:pPr>
        <w:jc w:val="center"/>
      </w:pPr>
      <w:r>
        <w:rPr>
          <w:color w:val="000000"/>
        </w:rPr>
        <w:t xml:space="preserve">    3. Доступ к системе ЭДО</w:t>
      </w:r>
    </w:p>
    <w:p>
      <w:pPr>
        <w:jc w:val="both"/>
      </w:pPr>
    </w:p>
    <w:p>
      <w:pPr>
        <w:jc w:val="both"/>
      </w:pPr>
      <w:r>
        <w:rPr>
          <w:color w:val="000000"/>
        </w:rPr>
        <w:t xml:space="preserve">        3.1. До начала осуществления обмена электронными документами каждая из Сторон Соглашения обязуется, в частности:</w:t>
      </w:r>
    </w:p>
    <w:p>
      <w:pPr>
        <w:jc w:val="both"/>
      </w:pPr>
      <w:r>
        <w:rPr>
          <w:color w:val="000000"/>
        </w:rPr>
        <w:t xml:space="preserve">            ▪ обеспечить в установленном порядке подключение к системе ЭДО оператора ЭДО, в том числе заключить соответствующие договоры, оформить и представить оператору ЭДО заявление об участии в ЭДО, получить у оператора ЭДО идентификатор участника обмена, реквизиты доступа и другие необходимые данные, о чем уведомляет другую Сторону (с указанием идентификатора участника обмена);</w:t>
      </w:r>
    </w:p>
    <w:p>
      <w:pPr>
        <w:jc w:val="both"/>
      </w:pPr>
      <w:r>
        <w:rPr>
          <w:color w:val="000000"/>
        </w:rPr>
        <w:t xml:space="preserve">            ▪ заключить договоры на выпуск Сертификатов с любым УЦ.</w:t>
      </w:r>
    </w:p>
    <w:p>
      <w:pPr>
        <w:jc w:val="both"/>
      </w:pPr>
    </w:p>
    <w:p>
      <w:pPr>
        <w:jc w:val="center"/>
      </w:pPr>
      <w:r>
        <w:rPr>
          <w:color w:val="000000"/>
        </w:rPr>
        <w:t xml:space="preserve">    4. Взаимодействие с операторами ЭДО </w:t>
      </w:r>
    </w:p>
    <w:p>
      <w:pPr>
        <w:jc w:val="both"/>
      </w:pPr>
    </w:p>
    <w:p>
      <w:pPr>
        <w:jc w:val="both"/>
        <w:ind w:firstLine="705"/>
      </w:pPr>
      <w:r>
        <w:rPr>
          <w:color w:val="000000"/>
        </w:rPr>
        <w:t>4.1. Операторы ЭДО, услугами которых пользуются Стороны, должны соответствовать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сборов.</w:t>
      </w:r>
    </w:p>
    <w:p>
      <w:pPr>
        <w:jc w:val="both"/>
        <w:ind w:firstLine="705"/>
      </w:pPr>
      <w:r>
        <w:rPr>
          <w:color w:val="000000"/>
        </w:rPr>
        <w:t>4.2. В случае, если в целях обмена электронными документами в рамках Соглашения Стороны пользуются услугами различных операторов ЭДО, между такими операторами должно быть заключено роуминговое соглашение.</w:t>
      </w:r>
    </w:p>
    <w:p>
      <w:pPr>
        <w:jc w:val="both"/>
        <w:ind w:firstLine="705"/>
      </w:pPr>
      <w:r>
        <w:rPr>
          <w:color w:val="000000"/>
        </w:rPr>
        <w:t>4.3. Последствия прекращения соответствия оператора ЭДО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сборов, регулируются условиями договоров между Сторонами Соглашения и операторами ЭДО.</w:t>
      </w:r>
    </w:p>
    <w:p>
      <w:pPr>
        <w:jc w:val="both"/>
        <w:ind w:firstLine="705"/>
      </w:pPr>
      <w:r>
        <w:rPr>
          <w:color w:val="000000"/>
        </w:rPr>
        <w:t>4.4. В случае прекращения роуминговых отношений между операторами ЭДО, услугами которых пользуются Стороны Соглашения, равно как и в случае невозможности обмена электронными документами вследствие прекращения таких отношений, а также в случае, если та из Сторон, которая является подрядчиком / исполнителем хотя бы по одному из договоров не предоставила согласие на предоставление формируемых ею документов оператору ЭДО, услугами которого пользуется другая Сторона, Стороны осуществляют обмен документами на бумажном носителе с подписанием их собственноручной подписью.</w:t>
      </w:r>
    </w:p>
    <w:p>
      <w:pPr>
        <w:jc w:val="both"/>
        <w:ind w:firstLine="705"/>
      </w:pPr>
      <w:r>
        <w:rPr>
          <w:color w:val="000000"/>
        </w:rPr>
        <w:t>4.5. В случае, если Сторона 2 намеревается сменить оператора ЭДО, услугами которого она пользуется в рамках Соглашения, то обязана до начала обмена электронными документами посредством нового оператора ЭДО предоставить Стороне 1 документы и сведения, предусмотренные пунктом 3.1 Соглашения.</w:t>
      </w:r>
    </w:p>
    <w:p>
      <w:pPr>
        <w:jc w:val="both"/>
      </w:pPr>
    </w:p>
    <w:p>
      <w:pPr>
        <w:jc w:val="center"/>
      </w:pPr>
      <w:r>
        <w:rPr>
          <w:color w:val="000000"/>
        </w:rPr>
        <w:t xml:space="preserve">    5. Порядок предоставления (выставления, направления) документов</w:t>
      </w:r>
    </w:p>
    <w:p>
      <w:pPr>
        <w:jc w:val="both"/>
      </w:pPr>
    </w:p>
    <w:p>
      <w:pPr>
        <w:jc w:val="both"/>
        <w:ind w:firstLine="705"/>
      </w:pPr>
      <w:r>
        <w:rPr>
          <w:color w:val="000000"/>
        </w:rPr>
        <w:t>5.1. Формализованные и неформализованные документы в электронной форме выставляются (направляются) Сторонами Соглашения в сроки, определенные соответствующими договорами, заключенным между Сторонами Соглашения, во исполнение обязательств по которым осуществляется обмен электронными документами.</w:t>
      </w:r>
    </w:p>
    <w:p>
      <w:pPr>
        <w:jc w:val="both"/>
        <w:ind w:firstLine="705"/>
      </w:pPr>
      <w:r>
        <w:rPr>
          <w:color w:val="000000"/>
        </w:rPr>
        <w:t>5.2. Стороны договорились, что в случае невозможности направления документов, подписанных с применением УКЭП, по техническим или иным причинам, направляющая сторона уведомляет получающую сторону о невозможности их направления и предоставляет соответствующие документы на бумажном носителе с подписанием собственноручной подписью и проставлением печати (при необходимости), а также одновременно направляет сканированные копии этих документов на адрес электронной почты, указанный в заключенном между Сторонами договоре.</w:t>
      </w:r>
    </w:p>
    <w:p>
      <w:pPr>
        <w:jc w:val="both"/>
        <w:ind w:firstLine="705"/>
      </w:pPr>
      <w:r>
        <w:rPr>
          <w:color w:val="000000"/>
        </w:rPr>
        <w:t>Направляющая сторона освобождается от ответственности за нарушение сроков направления документов, подписанных с применением УКЭП, до момента сообщения получающей стороной о факте неполучения таких документов направляющей стороне, в случае если направляющая сторона надлежащим образом направила документы.</w:t>
      </w:r>
    </w:p>
    <w:p>
      <w:pPr>
        <w:jc w:val="both"/>
      </w:pPr>
    </w:p>
    <w:p>
      <w:pPr>
        <w:jc w:val="center"/>
      </w:pPr>
      <w:r>
        <w:rPr>
          <w:color w:val="000000"/>
        </w:rPr>
        <w:t xml:space="preserve">    6. Прочие условия</w:t>
      </w:r>
    </w:p>
    <w:p>
      <w:pPr>
        <w:jc w:val="both"/>
      </w:pPr>
    </w:p>
    <w:p>
      <w:pPr>
        <w:jc w:val="both"/>
        <w:ind w:firstLine="705"/>
      </w:pPr>
      <w:r>
        <w:rPr>
          <w:color w:val="000000"/>
        </w:rPr>
        <w:t>6.1. Любая из Сторон может в любой момент отказаться от участия в ЭДО, направив уведомление об этом другой Стороне в системе ЭДО за 30 (тридцать) календарных дней до прекращения участия в ЭДО.</w:t>
      </w:r>
    </w:p>
    <w:p>
      <w:pPr>
        <w:jc w:val="both"/>
        <w:ind w:firstLine="705"/>
      </w:pPr>
      <w:r>
        <w:rPr>
          <w:color w:val="000000"/>
        </w:rPr>
        <w:t>6.2. Любая из Сторон вправе в любой момент обратиться к оператору ЭДО для разрешения спорных вопросов по фактам ЭДО без извещения о таком обращении другой Стороны.</w:t>
      </w:r>
    </w:p>
    <w:p>
      <w:pPr>
        <w:jc w:val="both"/>
        <w:ind w:firstLine="705"/>
      </w:pPr>
      <w:r>
        <w:rPr>
          <w:color w:val="000000"/>
        </w:rPr>
        <w:t>6.3. Во всем остальном, что не урегулировано Соглашением, Стороны руководствуются условиями действующих между ними договоров.</w:t>
      </w:r>
    </w:p>
    <w:p>
      <w:pPr>
        <w:jc w:val="both"/>
        <w:ind w:firstLine="705"/>
      </w:pPr>
      <w:r>
        <w:rPr>
          <w:color w:val="000000"/>
        </w:rPr>
        <w:t>6.4. Обязательства Сторон по Соглашению возникают с даты акцепта Соглашения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4"/>
        <w:b w:val="0"/>
        <w:i w:val="0"/>
        <w:caps w:val="0"/>
        <w:color w:val="000000"/>
        <w:highlight w:val="none"/>
        <w:vanish w:val="0"/>
        <w:u w:val="none"/>
        <w:strike w:val="0"/>
        <w:vertAlign w:val="baseline"/>
      </w:rPr>
    </w:rPrDefault>
    <w:pPrDefault>
      <w:pPr>
        <w:jc w:val="left"/>
        <w:spacing w:lineRule="auto" w:line="240" w:before="0" w:after="0" w:beforeAutospacing="0" w:afterAutospacing="0"/>
        <w:ind w:firstLine="0" w:left="0" w:right="0"/>
        <w:suppressAutoHyphens w:val="0"/>
        <w:suppressLineNumbers w:val="0"/>
        <w:contextualSpacing w:val="0"/>
        <w:pageBreakBefore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