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2D0D" w14:textId="77777777" w:rsidR="001D2C35" w:rsidRDefault="00067EDE">
      <w:pPr>
        <w:widowControl w:val="0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СБЫТОВЫЕ НАДБАВКИ ГАРАНТИРУЮЩЕГО ПОСТАВЩИКА</w:t>
      </w:r>
    </w:p>
    <w:p w14:paraId="57E0075E" w14:textId="77777777" w:rsidR="001D2C35" w:rsidRDefault="00067EDE">
      <w:pPr>
        <w:widowControl w:val="0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ЭЛЕКТРИЧЕСКОЙ ЭНЕРГИИ </w:t>
      </w:r>
      <w:r>
        <w:rPr>
          <w:rFonts w:eastAsia="Calibri"/>
          <w:b/>
          <w:sz w:val="24"/>
          <w:szCs w:val="24"/>
        </w:rPr>
        <w:t>ПАО «РЭСК»</w:t>
      </w:r>
      <w:r>
        <w:rPr>
          <w:b/>
          <w:sz w:val="24"/>
          <w:szCs w:val="24"/>
        </w:rPr>
        <w:t xml:space="preserve"> В ЗОНЕ ЕГО ДЕЯТЕЛЬНОСТИ</w:t>
      </w:r>
    </w:p>
    <w:p w14:paraId="4887769B" w14:textId="5A07E096" w:rsidR="001D2C35" w:rsidRDefault="00067EDE">
      <w:pPr>
        <w:widowControl w:val="0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48741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</w:t>
      </w:r>
    </w:p>
    <w:p w14:paraId="0FDDE530" w14:textId="26437EC5" w:rsidR="001D2C35" w:rsidRDefault="00067EDE">
      <w:pPr>
        <w:widowControl w:val="0"/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 ГУ «РЭК» Рязанской области от 29.1</w:t>
      </w:r>
      <w:r w:rsidR="0048741F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48741F">
        <w:rPr>
          <w:sz w:val="24"/>
          <w:szCs w:val="24"/>
        </w:rPr>
        <w:t>5</w:t>
      </w:r>
      <w:r>
        <w:rPr>
          <w:sz w:val="24"/>
          <w:szCs w:val="24"/>
        </w:rPr>
        <w:t xml:space="preserve">г. № </w:t>
      </w:r>
      <w:r w:rsidR="0048741F">
        <w:rPr>
          <w:sz w:val="24"/>
          <w:szCs w:val="24"/>
        </w:rPr>
        <w:t>1964</w:t>
      </w:r>
    </w:p>
    <w:p w14:paraId="4EAE23D9" w14:textId="77777777" w:rsidR="001D2C35" w:rsidRDefault="001D2C35"/>
    <w:tbl>
      <w:tblPr>
        <w:tblW w:w="1488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5"/>
        <w:gridCol w:w="1276"/>
        <w:gridCol w:w="1418"/>
        <w:gridCol w:w="1275"/>
        <w:gridCol w:w="1276"/>
        <w:gridCol w:w="1276"/>
        <w:gridCol w:w="1276"/>
        <w:gridCol w:w="1275"/>
        <w:gridCol w:w="1276"/>
      </w:tblGrid>
      <w:tr w:rsidR="001D2C35" w14:paraId="4E02BEE2" w14:textId="77777777" w:rsidTr="00067EDE">
        <w:trPr>
          <w:trHeight w:val="63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2BA1" w14:textId="77777777" w:rsidR="001D2C35" w:rsidRDefault="00067EDE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гарантирующего поставщика в субъекте Российской </w:t>
            </w:r>
            <w:r>
              <w:rPr>
                <w:color w:val="000000"/>
              </w:rPr>
              <w:t>Федерации</w:t>
            </w:r>
          </w:p>
        </w:tc>
        <w:tc>
          <w:tcPr>
            <w:tcW w:w="1304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7344" w14:textId="77777777" w:rsidR="001D2C35" w:rsidRDefault="00067EDE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Сбытовая надбавка, руб./кВт*ч без НДС</w:t>
            </w:r>
          </w:p>
        </w:tc>
      </w:tr>
      <w:tr w:rsidR="001D2C35" w14:paraId="286820FA" w14:textId="77777777" w:rsidTr="00067EDE">
        <w:trPr>
          <w:trHeight w:val="370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1D35E" w14:textId="77777777" w:rsidR="001D2C35" w:rsidRDefault="001D2C35">
            <w:pPr>
              <w:widowControl w:val="0"/>
              <w:spacing w:before="0"/>
              <w:jc w:val="left"/>
              <w:rPr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B33C" w14:textId="77777777" w:rsidR="001D2C35" w:rsidRDefault="00067EDE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Тарифная группа потребителей "население" и приравненные к нему категории потребителей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E8D4" w14:textId="77777777" w:rsidR="001D2C35" w:rsidRDefault="00067EDE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Тарифная группа потребителей "сетевые организации, покупающие электрическую энергию для компенсации потерь электрической</w:t>
            </w:r>
            <w:r>
              <w:rPr>
                <w:color w:val="000000"/>
              </w:rPr>
              <w:t xml:space="preserve"> энергии"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ED35F" w14:textId="77777777" w:rsidR="001D2C35" w:rsidRDefault="00067EDE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Тарифная группа "прочие потребители" – по подгруппе в зависимости от величины макс. мощности принадлежащих им энергопринимающих устройств менее 670 кВт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D2DA" w14:textId="77777777" w:rsidR="001D2C35" w:rsidRDefault="00067EDE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Тарифная группа "прочие потребители" – по подгруппе в зависимости от величины макс. мощности п</w:t>
            </w:r>
            <w:r>
              <w:rPr>
                <w:color w:val="000000"/>
              </w:rPr>
              <w:t>ринадлежащих им энергопринимающих устройств от 670 кВт до 10 МВт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8F266" w14:textId="77777777" w:rsidR="001D2C35" w:rsidRDefault="00067EDE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Тарифная группа "прочие потребители" – по подгруппе в зависимости от величины макс. мощности принадлежащих им энергопринимающих устройств не менее 10 МВт</w:t>
            </w:r>
          </w:p>
        </w:tc>
      </w:tr>
      <w:tr w:rsidR="00067EDE" w14:paraId="4AA2EF93" w14:textId="77777777" w:rsidTr="00067EDE">
        <w:trPr>
          <w:trHeight w:val="63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5DC48" w14:textId="77777777" w:rsidR="00B45A99" w:rsidRDefault="00B45A99" w:rsidP="00B45A99">
            <w:pPr>
              <w:widowControl w:val="0"/>
              <w:spacing w:before="0"/>
              <w:jc w:val="lef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83E" w14:textId="19B8927B" w:rsidR="00B45A99" w:rsidRDefault="00B45A99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kern w:val="2"/>
                <w:lang w:eastAsia="en-US"/>
                <w14:ligatures w14:val="standardContextual"/>
              </w:rPr>
              <w:t>9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C44E" w14:textId="58D84449" w:rsidR="00B45A99" w:rsidRDefault="00B45A99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kern w:val="2"/>
                <w:lang w:eastAsia="en-US"/>
                <w14:ligatures w14:val="standardContextual"/>
              </w:rPr>
              <w:t>3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BFBF" w14:textId="7BC088EC" w:rsidR="00B45A99" w:rsidRDefault="00B45A99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kern w:val="2"/>
                <w:lang w:eastAsia="en-US"/>
                <w14:ligatures w14:val="standardContextual"/>
              </w:rPr>
              <w:t>9 месяцев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F34D" w14:textId="2451AEDC" w:rsidR="00B45A99" w:rsidRDefault="00B45A99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kern w:val="2"/>
                <w:lang w:eastAsia="en-US"/>
                <w14:ligatures w14:val="standardContextual"/>
              </w:rPr>
              <w:t>3 месяца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C6FB" w14:textId="6CAE01C4" w:rsidR="00B45A99" w:rsidRDefault="00B45A99" w:rsidP="00B45A99">
            <w:pPr>
              <w:widowControl w:val="0"/>
              <w:spacing w:before="0"/>
              <w:rPr>
                <w:color w:val="000000"/>
              </w:rPr>
            </w:pPr>
            <w:r>
              <w:rPr>
                <w:kern w:val="2"/>
                <w:lang w:eastAsia="en-US"/>
                <w14:ligatures w14:val="standardContextual"/>
              </w:rPr>
              <w:t>9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8E9B" w14:textId="6A869FDB" w:rsidR="00B45A99" w:rsidRDefault="00B45A99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kern w:val="2"/>
                <w:lang w:eastAsia="en-US"/>
                <w14:ligatures w14:val="standardContextual"/>
              </w:rPr>
              <w:t>3 месяца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C13B" w14:textId="49AF84E0" w:rsidR="00B45A99" w:rsidRDefault="00B45A99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kern w:val="2"/>
                <w:lang w:eastAsia="en-US"/>
                <w14:ligatures w14:val="standardContextual"/>
              </w:rPr>
              <w:t>9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DB9" w14:textId="6D8969ED" w:rsidR="00B45A99" w:rsidRDefault="00B45A99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kern w:val="2"/>
                <w:lang w:eastAsia="en-US"/>
                <w14:ligatures w14:val="standardContextual"/>
              </w:rPr>
              <w:t>3 месяца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78E8" w14:textId="4BB1A029" w:rsidR="00B45A99" w:rsidRDefault="00B45A99" w:rsidP="00B45A99">
            <w:pPr>
              <w:widowControl w:val="0"/>
              <w:spacing w:before="0"/>
              <w:rPr>
                <w:color w:val="000000"/>
              </w:rPr>
            </w:pPr>
            <w:r>
              <w:rPr>
                <w:kern w:val="2"/>
                <w:lang w:eastAsia="en-US"/>
                <w14:ligatures w14:val="standardContextual"/>
              </w:rPr>
              <w:t>9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26AF" w14:textId="785A107E" w:rsidR="00B45A99" w:rsidRDefault="00B45A99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kern w:val="2"/>
                <w:lang w:eastAsia="en-US"/>
                <w14:ligatures w14:val="standardContextual"/>
              </w:rPr>
              <w:t>3 месяца</w:t>
            </w:r>
          </w:p>
        </w:tc>
      </w:tr>
      <w:tr w:rsidR="00067EDE" w14:paraId="22A3133E" w14:textId="77777777" w:rsidTr="00067EDE">
        <w:trPr>
          <w:trHeight w:val="63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DB8BC" w14:textId="77777777" w:rsidR="00B45A99" w:rsidRDefault="00B45A99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ПАО "РЭСК"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4F86F" w14:textId="208950D2" w:rsidR="00B45A99" w:rsidRPr="00067EDE" w:rsidRDefault="00067EDE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 w:rsidRPr="00067EDE">
              <w:rPr>
                <w:color w:val="000000"/>
              </w:rPr>
              <w:t>1,31725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A8FE" w14:textId="35021A79" w:rsidR="00B45A99" w:rsidRPr="00067EDE" w:rsidRDefault="00067EDE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 w:rsidRPr="00067EDE">
              <w:rPr>
                <w:color w:val="000000"/>
              </w:rPr>
              <w:t>1,58918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EFCFA" w14:textId="183ECB1C" w:rsidR="00B45A99" w:rsidRPr="00067EDE" w:rsidRDefault="00067EDE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 w:rsidRPr="00067EDE">
              <w:rPr>
                <w:color w:val="000000"/>
              </w:rPr>
              <w:t>0,14870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E175" w14:textId="06186477" w:rsidR="00B45A99" w:rsidRPr="00067EDE" w:rsidRDefault="00067EDE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 w:rsidRPr="00067EDE">
              <w:rPr>
                <w:color w:val="000000"/>
              </w:rPr>
              <w:t>1,83981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08CA" w14:textId="1E62536D" w:rsidR="00B45A99" w:rsidRPr="00067EDE" w:rsidRDefault="00067EDE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1,33676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0B91" w14:textId="15A18E67" w:rsidR="00B45A99" w:rsidRPr="00067EDE" w:rsidRDefault="00067EDE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1,33676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B9FE0" w14:textId="7939D558" w:rsidR="00B45A99" w:rsidRPr="00067EDE" w:rsidRDefault="00067EDE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0,54601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4B4A" w14:textId="22D1AA86" w:rsidR="00B45A99" w:rsidRPr="00067EDE" w:rsidRDefault="00067EDE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0,54601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2138D" w14:textId="5A285901" w:rsidR="00B45A99" w:rsidRPr="00067EDE" w:rsidRDefault="00067EDE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0,47346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CE82" w14:textId="73AAF669" w:rsidR="00B45A99" w:rsidRPr="00067EDE" w:rsidRDefault="00067EDE" w:rsidP="00B45A99">
            <w:pPr>
              <w:widowControl w:val="0"/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0,47346</w:t>
            </w:r>
          </w:p>
        </w:tc>
      </w:tr>
    </w:tbl>
    <w:p w14:paraId="6525E5F9" w14:textId="77777777" w:rsidR="001D2C35" w:rsidRDefault="001D2C35"/>
    <w:sectPr w:rsidR="001D2C35" w:rsidSect="00067EDE">
      <w:headerReference w:type="default" r:id="rId8"/>
      <w:pgSz w:w="16838" w:h="11906" w:orient="landscape"/>
      <w:pgMar w:top="289" w:right="766" w:bottom="289" w:left="295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2F93" w14:textId="77777777" w:rsidR="00000000" w:rsidRDefault="00067EDE">
      <w:pPr>
        <w:spacing w:before="0"/>
      </w:pPr>
      <w:r>
        <w:separator/>
      </w:r>
    </w:p>
  </w:endnote>
  <w:endnote w:type="continuationSeparator" w:id="0">
    <w:p w14:paraId="34C46D25" w14:textId="77777777" w:rsidR="00000000" w:rsidRDefault="00067ED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460FD" w14:textId="77777777" w:rsidR="00000000" w:rsidRDefault="00067EDE">
      <w:pPr>
        <w:spacing w:before="0"/>
      </w:pPr>
      <w:r>
        <w:separator/>
      </w:r>
    </w:p>
  </w:footnote>
  <w:footnote w:type="continuationSeparator" w:id="0">
    <w:p w14:paraId="54B2C763" w14:textId="77777777" w:rsidR="00000000" w:rsidRDefault="00067ED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9" w:type="dxa"/>
      <w:tblLayout w:type="fixed"/>
      <w:tblLook w:val="04A0" w:firstRow="1" w:lastRow="0" w:firstColumn="1" w:lastColumn="0" w:noHBand="0" w:noVBand="1"/>
    </w:tblPr>
    <w:tblGrid>
      <w:gridCol w:w="5523"/>
      <w:gridCol w:w="5250"/>
    </w:tblGrid>
    <w:tr w:rsidR="001D2C35" w14:paraId="05732958" w14:textId="77777777">
      <w:trPr>
        <w:trHeight w:val="1398"/>
      </w:trPr>
      <w:tc>
        <w:tcPr>
          <w:tcW w:w="5522" w:type="dxa"/>
        </w:tcPr>
        <w:p w14:paraId="70EA082A" w14:textId="77777777" w:rsidR="001D2C35" w:rsidRDefault="00067EDE">
          <w:pPr>
            <w:pStyle w:val="aff"/>
            <w:widowControl w:val="0"/>
            <w:spacing w:before="0" w:beforeAutospacing="0" w:after="136" w:afterAutospacing="0" w:line="276" w:lineRule="auto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25577CA" wp14:editId="43E14D7C">
                <wp:extent cx="1932305" cy="758825"/>
                <wp:effectExtent l="0" t="0" r="0" b="0"/>
                <wp:docPr id="1" name="Рисунок 1" descr="рэск лого-го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рэск лого-гор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305" cy="75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0" w:type="dxa"/>
        </w:tcPr>
        <w:p w14:paraId="5D4816D6" w14:textId="77777777" w:rsidR="001D2C35" w:rsidRDefault="001D2C35">
          <w:pPr>
            <w:pStyle w:val="aff"/>
            <w:widowControl w:val="0"/>
            <w:spacing w:before="0" w:beforeAutospacing="0" w:after="136" w:afterAutospacing="0" w:line="276" w:lineRule="auto"/>
            <w:jc w:val="center"/>
            <w:rPr>
              <w:b/>
              <w:color w:val="000000"/>
              <w:sz w:val="32"/>
              <w:szCs w:val="32"/>
            </w:rPr>
          </w:pPr>
        </w:p>
        <w:p w14:paraId="31A0F905" w14:textId="77777777" w:rsidR="001D2C35" w:rsidRDefault="00067EDE">
          <w:pPr>
            <w:pStyle w:val="aff"/>
            <w:widowControl w:val="0"/>
            <w:spacing w:before="0" w:beforeAutospacing="0" w:after="136" w:afterAutospacing="0" w:line="276" w:lineRule="auto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Информация</w:t>
          </w:r>
        </w:p>
        <w:p w14:paraId="077DF02A" w14:textId="77777777" w:rsidR="001D2C35" w:rsidRDefault="00067EDE">
          <w:pPr>
            <w:pStyle w:val="aff"/>
            <w:widowControl w:val="0"/>
            <w:spacing w:before="0" w:beforeAutospacing="0" w:after="136" w:afterAutospacing="0" w:line="276" w:lineRule="auto"/>
            <w:jc w:val="center"/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для юридических и физических лиц</w:t>
          </w:r>
        </w:p>
      </w:tc>
    </w:tr>
  </w:tbl>
  <w:p w14:paraId="2E05BD48" w14:textId="77777777" w:rsidR="001D2C35" w:rsidRDefault="001D2C35">
    <w:pPr>
      <w:pStyle w:val="a5"/>
      <w:tabs>
        <w:tab w:val="clear" w:pos="4677"/>
        <w:tab w:val="center" w:pos="1134"/>
      </w:tabs>
      <w:spacing w:before="0"/>
      <w:jc w:val="left"/>
      <w:rPr>
        <w:rFonts w:ascii="Arial" w:hAnsi="Arial" w:cs="Arial"/>
        <w:b/>
        <w:sz w:val="28"/>
        <w:szCs w:val="28"/>
      </w:rPr>
    </w:pPr>
  </w:p>
  <w:p w14:paraId="2D3B425B" w14:textId="77777777" w:rsidR="001D2C35" w:rsidRDefault="00067EDE">
    <w:pPr>
      <w:pStyle w:val="a5"/>
      <w:tabs>
        <w:tab w:val="clear" w:pos="4677"/>
        <w:tab w:val="center" w:pos="1134"/>
      </w:tabs>
      <w:ind w:right="-576"/>
    </w:pPr>
    <w:r>
      <w:rPr>
        <w:noProof/>
      </w:rPr>
      <mc:AlternateContent>
        <mc:Choice Requires="wps">
          <w:drawing>
            <wp:anchor distT="20320" distB="27305" distL="19050" distR="25400" simplePos="0" relativeHeight="3" behindDoc="1" locked="0" layoutInCell="0" allowOverlap="1" wp14:anchorId="3566645E" wp14:editId="34252737">
              <wp:simplePos x="0" y="0"/>
              <wp:positionH relativeFrom="column">
                <wp:posOffset>19050</wp:posOffset>
              </wp:positionH>
              <wp:positionV relativeFrom="paragraph">
                <wp:posOffset>20320</wp:posOffset>
              </wp:positionV>
              <wp:extent cx="6880225" cy="635"/>
              <wp:effectExtent l="20320" t="19685" r="19050" b="19050"/>
              <wp:wrapNone/>
              <wp:docPr id="2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032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2176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22A8D7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.5pt;margin-top:1.6pt;width:541.75pt;height:.05pt;z-index:-503316477;visibility:visible;mso-wrap-style:square;mso-wrap-distance-left:1.5pt;mso-wrap-distance-top:1.6pt;mso-wrap-distance-right:2pt;mso-wrap-distance-bottom:2.1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" o:allowincell="f" strokecolor="#2176ff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5FDE"/>
    <w:multiLevelType w:val="multilevel"/>
    <w:tmpl w:val="FFF28DC8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635357"/>
    <w:multiLevelType w:val="multilevel"/>
    <w:tmpl w:val="E5EAC79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C35"/>
    <w:rsid w:val="00067EDE"/>
    <w:rsid w:val="001D2C35"/>
    <w:rsid w:val="0048741F"/>
    <w:rsid w:val="006507D9"/>
    <w:rsid w:val="00B4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E182"/>
  <w15:docId w15:val="{C2BECE95-A6CA-4CC0-BFBE-2A508CFB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3807"/>
    <w:pPr>
      <w:spacing w:before="120"/>
      <w:jc w:val="both"/>
    </w:pPr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uiPriority w:val="9"/>
    <w:qFormat/>
    <w:rsid w:val="00F95822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A216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A216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FA216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A216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A216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A216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A216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A216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link w:val="a5"/>
    <w:uiPriority w:val="99"/>
    <w:qFormat/>
    <w:rsid w:val="005C2C97"/>
  </w:style>
  <w:style w:type="character" w:customStyle="1" w:styleId="a6">
    <w:name w:val="Нижний колонтитул Знак"/>
    <w:basedOn w:val="a1"/>
    <w:link w:val="a7"/>
    <w:uiPriority w:val="99"/>
    <w:qFormat/>
    <w:rsid w:val="005C2C97"/>
  </w:style>
  <w:style w:type="character" w:customStyle="1" w:styleId="a8">
    <w:name w:val="Без интервала Знак"/>
    <w:link w:val="a9"/>
    <w:uiPriority w:val="1"/>
    <w:qFormat/>
    <w:rsid w:val="005C2C97"/>
    <w:rPr>
      <w:rFonts w:eastAsia="Times New Roman"/>
      <w:sz w:val="22"/>
      <w:szCs w:val="22"/>
      <w:lang w:val="ru-RU" w:eastAsia="en-US" w:bidi="ar-SA"/>
    </w:rPr>
  </w:style>
  <w:style w:type="character" w:customStyle="1" w:styleId="aa">
    <w:name w:val="Текст выноски Знак"/>
    <w:link w:val="ab"/>
    <w:uiPriority w:val="99"/>
    <w:semiHidden/>
    <w:qFormat/>
    <w:rsid w:val="005C2C97"/>
    <w:rPr>
      <w:rFonts w:ascii="Tahoma" w:hAnsi="Tahoma" w:cs="Tahoma"/>
      <w:sz w:val="16"/>
      <w:szCs w:val="16"/>
    </w:rPr>
  </w:style>
  <w:style w:type="character" w:styleId="ac">
    <w:name w:val="Hyperlink"/>
    <w:rsid w:val="00E13807"/>
    <w:rPr>
      <w:color w:val="006EB3"/>
      <w:u w:val="single"/>
    </w:rPr>
  </w:style>
  <w:style w:type="character" w:customStyle="1" w:styleId="ad">
    <w:name w:val="Текст Знак"/>
    <w:link w:val="ae"/>
    <w:uiPriority w:val="99"/>
    <w:qFormat/>
    <w:rsid w:val="00E13807"/>
    <w:rPr>
      <w:rFonts w:ascii="Courier New" w:eastAsia="Calibri" w:hAnsi="Courier New" w:cs="Times New Roman"/>
      <w:sz w:val="24"/>
      <w:szCs w:val="24"/>
    </w:rPr>
  </w:style>
  <w:style w:type="character" w:styleId="af">
    <w:name w:val="annotation reference"/>
    <w:uiPriority w:val="99"/>
    <w:semiHidden/>
    <w:unhideWhenUsed/>
    <w:qFormat/>
    <w:rsid w:val="00EE3C7A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EE3C7A"/>
    <w:rPr>
      <w:rFonts w:ascii="Times New Roman" w:eastAsia="Times New Roman" w:hAnsi="Times New Roman"/>
    </w:rPr>
  </w:style>
  <w:style w:type="character" w:customStyle="1" w:styleId="af2">
    <w:name w:val="Тема примечания Знак"/>
    <w:link w:val="af3"/>
    <w:uiPriority w:val="99"/>
    <w:semiHidden/>
    <w:qFormat/>
    <w:rsid w:val="00EE3C7A"/>
    <w:rPr>
      <w:rFonts w:ascii="Times New Roman" w:eastAsia="Times New Roman" w:hAnsi="Times New Roman"/>
      <w:b/>
      <w:bCs/>
    </w:rPr>
  </w:style>
  <w:style w:type="character" w:styleId="af4">
    <w:name w:val="Strong"/>
    <w:qFormat/>
    <w:rsid w:val="00204085"/>
    <w:rPr>
      <w:b/>
      <w:bCs/>
    </w:rPr>
  </w:style>
  <w:style w:type="character" w:customStyle="1" w:styleId="apple-converted-space">
    <w:name w:val="apple-converted-space"/>
    <w:basedOn w:val="a1"/>
    <w:qFormat/>
    <w:rsid w:val="00B029FA"/>
  </w:style>
  <w:style w:type="character" w:customStyle="1" w:styleId="af5">
    <w:name w:val="Текст сноски Знак"/>
    <w:basedOn w:val="a1"/>
    <w:link w:val="af6"/>
    <w:semiHidden/>
    <w:qFormat/>
    <w:rsid w:val="00D96503"/>
    <w:rPr>
      <w:rFonts w:ascii="Times New Roman" w:eastAsia="Times New Roman" w:hAnsi="Times New Roman"/>
    </w:rPr>
  </w:style>
  <w:style w:type="character" w:customStyle="1" w:styleId="af7">
    <w:name w:val="Символ сноски"/>
    <w:basedOn w:val="a1"/>
    <w:semiHidden/>
    <w:qFormat/>
    <w:rsid w:val="00D96503"/>
    <w:rPr>
      <w:vertAlign w:val="superscript"/>
    </w:rPr>
  </w:style>
  <w:style w:type="character" w:styleId="af8">
    <w:name w:val="footnote reference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qFormat/>
    <w:rsid w:val="00F95822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apple-style-span">
    <w:name w:val="apple-style-span"/>
    <w:basedOn w:val="a1"/>
    <w:qFormat/>
    <w:rsid w:val="00F95822"/>
  </w:style>
  <w:style w:type="character" w:customStyle="1" w:styleId="20">
    <w:name w:val="Заголовок 2 Знак"/>
    <w:basedOn w:val="a1"/>
    <w:link w:val="2"/>
    <w:uiPriority w:val="9"/>
    <w:semiHidden/>
    <w:qFormat/>
    <w:rsid w:val="00FA2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FA2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qFormat/>
    <w:rsid w:val="00FA2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FA2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FA2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FA216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FA2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FA2169"/>
    <w:rPr>
      <w:rFonts w:ascii="Cambria" w:eastAsia="Times New Roman" w:hAnsi="Cambria" w:cs="Times New Roman"/>
      <w:sz w:val="22"/>
      <w:szCs w:val="22"/>
    </w:rPr>
  </w:style>
  <w:style w:type="paragraph" w:styleId="af9">
    <w:name w:val="Title"/>
    <w:basedOn w:val="a0"/>
    <w:next w:val="afa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fa">
    <w:name w:val="Body Text"/>
    <w:basedOn w:val="a0"/>
    <w:pPr>
      <w:spacing w:before="0" w:after="140" w:line="276" w:lineRule="auto"/>
    </w:pPr>
  </w:style>
  <w:style w:type="paragraph" w:styleId="afb">
    <w:name w:val="List"/>
    <w:basedOn w:val="afa"/>
    <w:rPr>
      <w:rFonts w:cs="Lohit Devanagari"/>
    </w:rPr>
  </w:style>
  <w:style w:type="paragraph" w:styleId="afc">
    <w:name w:val="caption"/>
    <w:basedOn w:val="a0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fd">
    <w:name w:val="index heading"/>
    <w:basedOn w:val="a0"/>
    <w:qFormat/>
    <w:pPr>
      <w:suppressLineNumbers/>
    </w:pPr>
    <w:rPr>
      <w:rFonts w:cs="Lohit Devanagari"/>
    </w:rPr>
  </w:style>
  <w:style w:type="paragraph" w:customStyle="1" w:styleId="afe">
    <w:name w:val="Колонтитул"/>
    <w:basedOn w:val="a0"/>
    <w:qFormat/>
  </w:style>
  <w:style w:type="paragraph" w:styleId="a5">
    <w:name w:val="header"/>
    <w:basedOn w:val="a0"/>
    <w:link w:val="a4"/>
    <w:uiPriority w:val="99"/>
    <w:unhideWhenUsed/>
    <w:rsid w:val="005C2C97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6"/>
    <w:uiPriority w:val="99"/>
    <w:unhideWhenUsed/>
    <w:rsid w:val="005C2C97"/>
    <w:pPr>
      <w:tabs>
        <w:tab w:val="center" w:pos="4677"/>
        <w:tab w:val="right" w:pos="9355"/>
      </w:tabs>
    </w:pPr>
  </w:style>
  <w:style w:type="paragraph" w:styleId="a9">
    <w:name w:val="No Spacing"/>
    <w:link w:val="a8"/>
    <w:uiPriority w:val="1"/>
    <w:qFormat/>
    <w:rsid w:val="005C2C97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0"/>
    <w:link w:val="aa"/>
    <w:uiPriority w:val="99"/>
    <w:semiHidden/>
    <w:unhideWhenUsed/>
    <w:qFormat/>
    <w:rsid w:val="005C2C97"/>
    <w:rPr>
      <w:rFonts w:ascii="Tahoma" w:eastAsia="Calibri" w:hAnsi="Tahoma"/>
      <w:sz w:val="16"/>
      <w:szCs w:val="16"/>
    </w:rPr>
  </w:style>
  <w:style w:type="paragraph" w:customStyle="1" w:styleId="text">
    <w:name w:val="text"/>
    <w:basedOn w:val="a0"/>
    <w:qFormat/>
    <w:rsid w:val="00E13807"/>
    <w:pPr>
      <w:spacing w:after="120" w:line="300" w:lineRule="atLeast"/>
    </w:pPr>
    <w:rPr>
      <w:sz w:val="24"/>
      <w:szCs w:val="24"/>
    </w:rPr>
  </w:style>
  <w:style w:type="paragraph" w:styleId="ae">
    <w:name w:val="Plain Text"/>
    <w:basedOn w:val="a0"/>
    <w:link w:val="ad"/>
    <w:uiPriority w:val="99"/>
    <w:unhideWhenUsed/>
    <w:qFormat/>
    <w:rsid w:val="00E13807"/>
    <w:pPr>
      <w:spacing w:before="0"/>
      <w:jc w:val="left"/>
    </w:pPr>
    <w:rPr>
      <w:rFonts w:ascii="Courier New" w:eastAsia="Calibri" w:hAnsi="Courier New"/>
      <w:sz w:val="24"/>
      <w:szCs w:val="24"/>
    </w:rPr>
  </w:style>
  <w:style w:type="paragraph" w:customStyle="1" w:styleId="11">
    <w:name w:val="1 Знак"/>
    <w:basedOn w:val="a0"/>
    <w:qFormat/>
    <w:rsid w:val="00BF52DD"/>
    <w:pPr>
      <w:tabs>
        <w:tab w:val="left" w:pos="1069"/>
      </w:tabs>
      <w:spacing w:before="0" w:after="160" w:line="240" w:lineRule="exact"/>
      <w:ind w:left="1069" w:hanging="360"/>
    </w:pPr>
    <w:rPr>
      <w:rFonts w:ascii="Verdana" w:hAnsi="Verdana" w:cs="Arial"/>
      <w:lang w:val="en-US" w:eastAsia="en-US"/>
    </w:rPr>
  </w:style>
  <w:style w:type="paragraph" w:styleId="aff">
    <w:name w:val="Normal (Web)"/>
    <w:basedOn w:val="a0"/>
    <w:uiPriority w:val="99"/>
    <w:qFormat/>
    <w:rsid w:val="00BF52DD"/>
    <w:pPr>
      <w:spacing w:beforeAutospacing="1" w:afterAutospacing="1"/>
      <w:jc w:val="left"/>
    </w:pPr>
    <w:rPr>
      <w:sz w:val="24"/>
      <w:szCs w:val="24"/>
    </w:rPr>
  </w:style>
  <w:style w:type="paragraph" w:styleId="af1">
    <w:name w:val="annotation text"/>
    <w:basedOn w:val="a0"/>
    <w:link w:val="af0"/>
    <w:uiPriority w:val="99"/>
    <w:semiHidden/>
    <w:unhideWhenUsed/>
    <w:qFormat/>
    <w:rsid w:val="00EE3C7A"/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EE3C7A"/>
    <w:rPr>
      <w:b/>
      <w:bCs/>
    </w:rPr>
  </w:style>
  <w:style w:type="paragraph" w:styleId="af6">
    <w:name w:val="footnote text"/>
    <w:basedOn w:val="a0"/>
    <w:link w:val="af5"/>
    <w:semiHidden/>
    <w:rsid w:val="00D96503"/>
    <w:pPr>
      <w:spacing w:before="0"/>
      <w:jc w:val="left"/>
    </w:pPr>
  </w:style>
  <w:style w:type="paragraph" w:customStyle="1" w:styleId="a">
    <w:name w:val="Список с цифрой"/>
    <w:basedOn w:val="a0"/>
    <w:qFormat/>
    <w:rsid w:val="00D96503"/>
    <w:pPr>
      <w:numPr>
        <w:numId w:val="2"/>
      </w:numPr>
      <w:tabs>
        <w:tab w:val="clear" w:pos="360"/>
        <w:tab w:val="left" w:pos="357"/>
      </w:tabs>
      <w:spacing w:before="60" w:after="60"/>
    </w:pPr>
    <w:rPr>
      <w:sz w:val="24"/>
    </w:rPr>
  </w:style>
  <w:style w:type="paragraph" w:customStyle="1" w:styleId="Default">
    <w:name w:val="Default"/>
    <w:qFormat/>
    <w:rsid w:val="007B51AD"/>
    <w:rPr>
      <w:rFonts w:ascii="Times New Roman" w:eastAsia="Times New Roman" w:hAnsi="Times New Roman"/>
      <w:color w:val="000000"/>
      <w:sz w:val="24"/>
      <w:szCs w:val="24"/>
    </w:rPr>
  </w:style>
  <w:style w:type="paragraph" w:styleId="aff0">
    <w:name w:val="List Paragraph"/>
    <w:basedOn w:val="a0"/>
    <w:uiPriority w:val="34"/>
    <w:qFormat/>
    <w:rsid w:val="00C42A67"/>
    <w:pPr>
      <w:spacing w:before="0"/>
      <w:ind w:left="720"/>
      <w:contextualSpacing/>
      <w:jc w:val="left"/>
    </w:pPr>
    <w:rPr>
      <w:sz w:val="24"/>
      <w:szCs w:val="24"/>
    </w:rPr>
  </w:style>
  <w:style w:type="paragraph" w:customStyle="1" w:styleId="ConsPlusNormal">
    <w:name w:val="ConsPlusNormal"/>
    <w:qFormat/>
    <w:rsid w:val="00522514"/>
    <w:pPr>
      <w:widowControl w:val="0"/>
    </w:pPr>
    <w:rPr>
      <w:rFonts w:ascii="Arial" w:eastAsia="Times New Roman" w:hAnsi="Arial" w:cs="Arial"/>
    </w:rPr>
  </w:style>
  <w:style w:type="table" w:styleId="aff1">
    <w:name w:val="Table Grid"/>
    <w:basedOn w:val="a2"/>
    <w:uiPriority w:val="59"/>
    <w:rsid w:val="00C42A6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D4B5E-FA49-4976-A303-FBAD557D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Справка:</vt:lpstr>
    </vt:vector>
  </TitlesOfParts>
  <Company>РусГидро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Справка:</dc:title>
  <dc:subject/>
  <dc:creator>Ershov</dc:creator>
  <dc:description/>
  <cp:lastModifiedBy>Kirill Lebin</cp:lastModifiedBy>
  <cp:revision>7</cp:revision>
  <cp:lastPrinted>2018-10-22T07:59:00Z</cp:lastPrinted>
  <dcterms:created xsi:type="dcterms:W3CDTF">2023-12-20T13:26:00Z</dcterms:created>
  <dcterms:modified xsi:type="dcterms:W3CDTF">2026-01-17T14:43:00Z</dcterms:modified>
  <dc:language>ru-RU</dc:language>
</cp:coreProperties>
</file>