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условия договора купли-продажи электрической энергии</w:t>
        <w:br/>
      </w:r>
    </w:p>
    <w:tbl>
      <w:tblPr>
        <w:tblStyle w:val="a7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543"/>
        <w:gridCol w:w="10917"/>
      </w:tblGrid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Срок действия договора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Договор считается заключенным с момента его подписания Сторонами, действует до 24.00 часов 31 декабря 20__ года и считается пролонгированным на тех же условиях на один календарный год, если за один месяц до окончания срока его действия ни от одной из Сторон не поступит заявление о его расторжении, оформленное в установленном порядке.</w:t>
            </w:r>
          </w:p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Стороны приступают к исполнению обязательств по настоящему договору с 00:00 01 _____ 20__г., но не ранее:</w:t>
            </w:r>
          </w:p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-  момента предоставления коммерческим оператором оптового рынка электрической энергии (мощности) права Энергоснабжающей организации на участие в торговле электроэнергией (мощностью) на оптовом рынке электрической энергии (мощности) в зарегистрированных на ОРЭ на имя Энергоснабжающей организации точках поставки Потребителя, или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right" w:pos="0" w:leader="none"/>
              </w:tabs>
              <w:spacing w:before="0" w:after="0"/>
              <w:ind w:left="120" w:right="4" w:firstLine="482"/>
              <w:jc w:val="both"/>
              <w:rPr>
                <w:rFonts w:eastAsia="Arial Unicode MS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 Unicode MS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 момента возникновения у Энергоснабжающей организации права распоряжения электрической энергией в точках поставки Потребителя на розничном рынке электроэнергии, а также даты и времени начала оказания услуг по передаче электрической энергии в отношении энергопринимающих устройств Потребителя.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exact" w:line="274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20" w:firstLine="48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Переменная, договорная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Форма оплаты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20" w:firstLine="48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Безналичная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exact" w:line="278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Форма обеспечения исполнения обязательств сторон по договору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В случае нарушения по вине Потребителя сроков оплаты, установленных Договором, в том числе по предварительной оплате, Энергоснабжающая организация вправе взыскать с Потребителя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 начиная со следующего дня после дня наступления установленного срока оплаты по день фактической оплаты, а также убытков, понесенных Энергоснабжающей организацией в связи с нарушением Потребителем сроков оплаты.</w:t>
            </w:r>
          </w:p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Энергоснабжающая организация вправе приостановить исполнение обязательств по Договору путем введения частичного и (или) полного ограничения режима потребления электроэнергии в порядке и в случаях, определенных в соответствии с Правилами РРЭ, настоящим Договором и законодательством РФ.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Зона обслуживания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hd w:val="clear" w:color="auto" w:fill="auto"/>
              <w:spacing w:lineRule="exact" w:line="274" w:before="0" w:after="0"/>
              <w:ind w:left="120" w:firstLine="48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Условия расторжения договора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hd w:val="clear" w:color="auto" w:fill="auto"/>
              <w:tabs>
                <w:tab w:val="clear" w:pos="708"/>
                <w:tab w:val="left" w:pos="360" w:leader="none"/>
              </w:tabs>
              <w:spacing w:lineRule="exact" w:line="274" w:before="0" w:after="0"/>
              <w:ind w:left="120" w:firstLine="48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В соответствии с действующим законодательством.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543" w:type="dxa"/>
            <w:tcBorders/>
          </w:tcPr>
          <w:p>
            <w:pPr>
              <w:pStyle w:val="1"/>
              <w:widowControl/>
              <w:shd w:val="clear" w:color="auto" w:fill="auto"/>
              <w:spacing w:lineRule="auto" w:line="240" w:before="0" w:after="0"/>
              <w:ind w:left="11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Ответственность сторон</w:t>
            </w:r>
          </w:p>
        </w:tc>
        <w:tc>
          <w:tcPr>
            <w:tcW w:w="10917" w:type="dxa"/>
            <w:tcBorders/>
          </w:tcPr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За неисполнение или ненадлежащее исполнение своих обязательств, Стороны несут ответственность в порядке, установленном законодательством РФ. Сторона, нарушившая обязательства по настоящему Договору, при наличии вины обязана возместить причиненный этим реальный ущерб.</w:t>
            </w:r>
          </w:p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Энергоснабжающая организация несет ответственность перед Потребителем за неисполнение или ненадлежащее исполнение соответствующих обязательств по Договору, в том числе за действия (бездействия) третьих лиц (Сетевых организаций и субъектов ОДУ) по исполнению ими договорных обязательств, связанных с оказанием услуг по передаче электрической энергии и иных услуг, неразрывно связанных с процессом снабжения электрической энергией, возникших на основании договоров, заключенных Энергоснабжающей организацией в интересах Потребителя.</w:t>
            </w:r>
          </w:p>
          <w:p>
            <w:pPr>
              <w:pStyle w:val="1"/>
              <w:widowControl/>
              <w:spacing w:lineRule="exact" w:line="274" w:before="0" w:after="0"/>
              <w:ind w:left="120" w:firstLine="48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Потребитель несет ответственность за убытки, причиненные невыполнением им действий по самостоятельному ограничению режима потребления и отказом от допуска представителей Сетевой организации для осуществления действий по ограничению режима потребления, а также за убытки, возникшие вследствие такого отказа у иных потребителей, надлежащим образом исполняющих свои обязательства по оплате электрической энергии и услуг, оказание которых</w:t>
            </w:r>
            <w:bookmarkStart w:id="0" w:name="_GoBack"/>
            <w:bookmarkEnd w:id="0"/>
            <w:r>
              <w:rPr>
                <w:kern w:val="0"/>
                <w:sz w:val="24"/>
                <w:szCs w:val="24"/>
                <w:lang w:val="ru-RU" w:eastAsia="ru-RU" w:bidi="ar-SA"/>
              </w:rPr>
              <w:t xml:space="preserve"> является неотъемлемой частью процесса снабжения электрической энергией.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38" w:right="1239" w:gutter="0" w:header="0" w:top="505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5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37d4"/>
    <w:pPr>
      <w:widowControl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e37d4"/>
    <w:rPr>
      <w:color w:val="000080"/>
      <w:u w:val="single"/>
    </w:rPr>
  </w:style>
  <w:style w:type="character" w:styleId="Style9" w:customStyle="1">
    <w:name w:val="Подпись к таблице_"/>
    <w:basedOn w:val="DefaultParagraphFont"/>
    <w:link w:val="Style13"/>
    <w:qFormat/>
    <w:rsid w:val="00ce37d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4"/>
      <w:szCs w:val="24"/>
    </w:rPr>
  </w:style>
  <w:style w:type="character" w:styleId="Style10" w:customStyle="1">
    <w:name w:val="Основной текст_"/>
    <w:basedOn w:val="DefaultParagraphFont"/>
    <w:link w:val="1"/>
    <w:qFormat/>
    <w:rsid w:val="00ce37d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2"/>
      <w:szCs w:val="22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 w:customStyle="1">
    <w:name w:val="Подпись к таблице"/>
    <w:basedOn w:val="Normal"/>
    <w:link w:val="Style9"/>
    <w:qFormat/>
    <w:rsid w:val="00ce37d4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</w:rPr>
  </w:style>
  <w:style w:type="paragraph" w:styleId="1" w:customStyle="1">
    <w:name w:val="Основной текст1"/>
    <w:basedOn w:val="Normal"/>
    <w:link w:val="Style10"/>
    <w:qFormat/>
    <w:rsid w:val="00ce37d4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057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AlterOffice/3.4.0.9$Linux_X86_64 LibreOffice_project/b8daf9e823b1a5463a2f48435ddc2e8696e7d4fc</Application>
  <AppVersion>15.0000</AppVersion>
  <Pages>2</Pages>
  <Words>448</Words>
  <Characters>3205</Characters>
  <CharactersWithSpaces>3628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2023-04-18T11:37:00Z</dcterms:created>
  <dc:creator>Кондаков Роман Иванович</dc:creator>
  <dc:description/>
  <dc:language>ru-RU</dc:language>
  <cp:lastModifiedBy>Кондаков Р.</cp:lastModifiedBy>
  <cp:lastPrinted>2016-10-11T09:16:00Z</cp:lastPrinted>
  <dcterms:modified xsi:type="dcterms:W3CDTF">2023-04-18T11:53:00Z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