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ТАРИФЫ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УСЛУГИ КОММЕРЧЕСКОГО ОПЕРАТОРА, ОКАЗЫВАЕМЫЕ АО "АТС"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FE544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</w:t>
      </w:r>
    </w:p>
    <w:p w:rsidR="006808BA" w:rsidRPr="001F2702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2702">
        <w:rPr>
          <w:sz w:val="24"/>
          <w:szCs w:val="24"/>
        </w:rPr>
        <w:t xml:space="preserve">(приказ </w:t>
      </w:r>
      <w:r>
        <w:rPr>
          <w:sz w:val="24"/>
          <w:szCs w:val="24"/>
        </w:rPr>
        <w:t>ФАС</w:t>
      </w:r>
      <w:r w:rsidRPr="001F2702">
        <w:rPr>
          <w:sz w:val="24"/>
          <w:szCs w:val="24"/>
        </w:rPr>
        <w:t xml:space="preserve"> России N </w:t>
      </w:r>
      <w:r w:rsidRPr="002B3DC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FE5440">
        <w:rPr>
          <w:sz w:val="24"/>
          <w:szCs w:val="24"/>
        </w:rPr>
        <w:t>25</w:t>
      </w:r>
      <w:r>
        <w:rPr>
          <w:sz w:val="24"/>
          <w:szCs w:val="24"/>
        </w:rPr>
        <w:t>/</w:t>
      </w:r>
      <w:r w:rsidR="00FE5440">
        <w:rPr>
          <w:sz w:val="24"/>
          <w:szCs w:val="24"/>
        </w:rPr>
        <w:t>20</w:t>
      </w:r>
      <w:r w:rsidRPr="001F2702">
        <w:rPr>
          <w:sz w:val="24"/>
          <w:szCs w:val="24"/>
        </w:rPr>
        <w:t xml:space="preserve"> от </w:t>
      </w:r>
      <w:r w:rsidRPr="002B3DCA">
        <w:rPr>
          <w:sz w:val="24"/>
          <w:szCs w:val="24"/>
        </w:rPr>
        <w:t>1</w:t>
      </w:r>
      <w:r w:rsidR="00FE5440">
        <w:rPr>
          <w:sz w:val="24"/>
          <w:szCs w:val="24"/>
        </w:rPr>
        <w:t>6</w:t>
      </w:r>
      <w:r>
        <w:rPr>
          <w:sz w:val="24"/>
          <w:szCs w:val="24"/>
        </w:rPr>
        <w:t>.12.20</w:t>
      </w:r>
      <w:r w:rsidR="00FE5440">
        <w:rPr>
          <w:sz w:val="24"/>
          <w:szCs w:val="24"/>
        </w:rPr>
        <w:t>20</w:t>
      </w:r>
      <w:r w:rsidRPr="001F2702">
        <w:rPr>
          <w:sz w:val="24"/>
          <w:szCs w:val="24"/>
        </w:rPr>
        <w:t>г.)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6808BA" w:rsidRDefault="006808BA" w:rsidP="006808BA">
      <w:pPr>
        <w:widowControl w:val="0"/>
        <w:autoSpaceDE w:val="0"/>
        <w:autoSpaceDN w:val="0"/>
        <w:adjustRightInd w:val="0"/>
        <w:spacing w:before="0" w:line="36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Тариф на услуги коммерческого оператора, оказываемые АО "АТС" субъектам оптового рынка электрической энергии (мощности) в 202</w:t>
      </w:r>
      <w:r w:rsidR="00FE5440">
        <w:rPr>
          <w:sz w:val="24"/>
          <w:szCs w:val="24"/>
        </w:rPr>
        <w:t>1</w:t>
      </w:r>
      <w:r>
        <w:rPr>
          <w:sz w:val="24"/>
          <w:szCs w:val="24"/>
        </w:rPr>
        <w:t>г.:</w:t>
      </w:r>
    </w:p>
    <w:p w:rsidR="006808BA" w:rsidRDefault="006808BA" w:rsidP="006808BA">
      <w:pPr>
        <w:pStyle w:val="af"/>
        <w:spacing w:before="0" w:beforeAutospacing="0" w:after="0" w:afterAutospacing="0" w:line="360" w:lineRule="auto"/>
        <w:ind w:firstLine="539"/>
        <w:jc w:val="both"/>
      </w:pPr>
      <w:r>
        <w:t>на 1-е полугодие - 1,</w:t>
      </w:r>
      <w:r w:rsidR="00FE5440">
        <w:t>214</w:t>
      </w:r>
      <w:r>
        <w:t xml:space="preserve"> руб./МВт*</w:t>
      </w:r>
      <w:proofErr w:type="gramStart"/>
      <w:r>
        <w:t>ч</w:t>
      </w:r>
      <w:proofErr w:type="gramEnd"/>
      <w:r>
        <w:t>;</w:t>
      </w:r>
    </w:p>
    <w:p w:rsidR="006808BA" w:rsidRDefault="006808BA" w:rsidP="006808BA">
      <w:pPr>
        <w:pStyle w:val="af"/>
        <w:spacing w:before="0" w:beforeAutospacing="0" w:after="0" w:afterAutospacing="0" w:line="360" w:lineRule="auto"/>
        <w:ind w:firstLine="539"/>
        <w:jc w:val="both"/>
      </w:pPr>
      <w:r>
        <w:t>на 2-е полугодие - 1,</w:t>
      </w:r>
      <w:r w:rsidR="00FE5440">
        <w:t>329</w:t>
      </w:r>
      <w:r>
        <w:t xml:space="preserve"> руб./МВт*</w:t>
      </w:r>
      <w:proofErr w:type="gramStart"/>
      <w:r>
        <w:t>ч</w:t>
      </w:r>
      <w:proofErr w:type="gramEnd"/>
      <w:r>
        <w:t>.</w:t>
      </w: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4D" w:rsidRDefault="00F5214D" w:rsidP="005C2C97">
      <w:pPr>
        <w:spacing w:before="0"/>
      </w:pPr>
      <w:r>
        <w:separator/>
      </w:r>
    </w:p>
  </w:endnote>
  <w:endnote w:type="continuationSeparator" w:id="0">
    <w:p w:rsidR="00F5214D" w:rsidRDefault="00F5214D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4D" w:rsidRDefault="00F5214D" w:rsidP="005C2C97">
      <w:pPr>
        <w:spacing w:before="0"/>
      </w:pPr>
      <w:r>
        <w:separator/>
      </w:r>
    </w:p>
  </w:footnote>
  <w:footnote w:type="continuationSeparator" w:id="0">
    <w:p w:rsidR="00F5214D" w:rsidRDefault="00F5214D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855B8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986516" w:rsidP="00F3568C">
    <w:pPr>
      <w:pStyle w:val="a4"/>
      <w:tabs>
        <w:tab w:val="clear" w:pos="4677"/>
        <w:tab w:val="center" w:pos="1134"/>
      </w:tabs>
      <w:ind w:right="-576"/>
    </w:pPr>
    <w:r w:rsidRPr="00986516"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>
      <o:colormru v:ext="edit" colors="#0103cb,#afafff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55B8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0EAA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08BA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86516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3CA6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14D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5440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71946-809C-4FFD-B0BC-FA558B41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2021-01-26T07:06:00Z</dcterms:created>
  <dcterms:modified xsi:type="dcterms:W3CDTF">2021-01-26T07:06:00Z</dcterms:modified>
</cp:coreProperties>
</file>