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ahoma" w:cs="Times New Roman"/>
          <w:b/>
          <w:bCs/>
          <w:color w:val="000000"/>
          <w:w w:val="99"/>
          <w:sz w:val="28"/>
          <w:szCs w:val="28"/>
        </w:rPr>
      </w:pP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Расходы</w:t>
      </w:r>
      <w:r>
        <w:rPr>
          <w:rFonts w:eastAsia="Tahoma" w:cs="Times New Roman"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eastAsia="Tahoma" w:cs="Times New Roman"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производство</w:t>
      </w:r>
      <w:r>
        <w:rPr>
          <w:rFonts w:eastAsia="Tahoma" w:cs="Times New Roman"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продажу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продукции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(товаров,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работ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услуг</w:t>
      </w:r>
      <w:r>
        <w:rPr>
          <w:rFonts w:eastAsia="Tahoma" w:cs="Times New Roman" w:ascii="Times New Roman" w:hAnsi="Times New Roman"/>
          <w:b/>
          <w:bCs/>
          <w:color w:val="000000"/>
          <w:spacing w:val="-1"/>
          <w:w w:val="99"/>
          <w:sz w:val="28"/>
          <w:szCs w:val="28"/>
        </w:rPr>
        <w:t>)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 xml:space="preserve"> за 2023 год</w:t>
      </w:r>
    </w:p>
    <w:p>
      <w:pPr>
        <w:pStyle w:val="Normal"/>
        <w:spacing w:lineRule="auto" w:line="240"/>
        <w:rPr>
          <w:rFonts w:ascii="Times New Roman" w:hAnsi="Times New Roman" w:eastAsia="Tahoma" w:cs="Times New Roman"/>
          <w:w w:val="99"/>
          <w:sz w:val="20"/>
          <w:szCs w:val="20"/>
        </w:rPr>
      </w:pPr>
      <w:r>
        <w:rPr>
          <w:rFonts w:eastAsia="Tahoma" w:cs="Times New Roman" w:ascii="Times New Roman" w:hAnsi="Times New Roman"/>
          <w:w w:val="99"/>
          <w:sz w:val="20"/>
          <w:szCs w:val="20"/>
        </w:rPr>
      </w:r>
    </w:p>
    <w:tbl>
      <w:tblPr>
        <w:tblW w:w="14600" w:type="dxa"/>
        <w:jc w:val="left"/>
        <w:tblInd w:w="28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000"/>
      </w:tblPr>
      <w:tblGrid>
        <w:gridCol w:w="11339"/>
        <w:gridCol w:w="3260"/>
      </w:tblGrid>
      <w:tr>
        <w:trPr>
          <w:trHeight w:val="348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тыс.руб.</w:t>
            </w:r>
            <w:bookmarkStart w:id="0" w:name="_GoBack"/>
            <w:bookmarkEnd w:id="0"/>
          </w:p>
        </w:tc>
      </w:tr>
      <w:tr>
        <w:trPr>
          <w:trHeight w:val="215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приобретение товаров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для перепродажи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6 999 732</w:t>
            </w:r>
          </w:p>
        </w:tc>
      </w:tr>
      <w:tr>
        <w:trPr>
          <w:trHeight w:val="496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приобретение сырья,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материалов,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покупных полуфабрикатов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комплектующих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изделий для производства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продажи продукции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(товаров,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работ,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43 682</w:t>
            </w:r>
          </w:p>
        </w:tc>
      </w:tr>
      <w:tr>
        <w:trPr>
          <w:trHeight w:val="220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приобретение топлива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4 758</w:t>
            </w:r>
          </w:p>
        </w:tc>
      </w:tr>
      <w:tr>
        <w:trPr>
          <w:trHeight w:val="44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том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числе: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продукты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нефтепереработки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4 758</w:t>
            </w:r>
          </w:p>
        </w:tc>
      </w:tr>
      <w:tr>
        <w:trPr>
          <w:trHeight w:val="216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на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энергию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7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>6 960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на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оплату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труда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349 948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Страховые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взносы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Пенсионный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фонд,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ФСС,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ФФОМС)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92 442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Амортизация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основных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средств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28 946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Арендная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плата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2 313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Обязательные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страховые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708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Добровольные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страховые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4 574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Представительские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расходы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498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Суточные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подъемные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769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Налоги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сборы,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включаемые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себестоимость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продукции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(работ,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7 747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земельный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73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транспортный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82</w:t>
            </w:r>
          </w:p>
        </w:tc>
      </w:tr>
      <w:tr>
        <w:trPr>
          <w:trHeight w:val="259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Расходы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по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оплате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работ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услуг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сторонних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организаций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6" w:after="0"/>
              <w:ind w:right="-20" w:hanging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5 270 732</w:t>
            </w:r>
          </w:p>
        </w:tc>
      </w:tr>
      <w:tr>
        <w:trPr>
          <w:trHeight w:val="236" w:hRule="exact"/>
          <w:cantSplit w:val="true"/>
        </w:trPr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Другие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расходы,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связанные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производством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продажей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продукции</w:t>
            </w:r>
            <w:r>
              <w:rPr>
                <w:rFonts w:eastAsia="Tahoma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(товаров,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работ,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sz w:val="20"/>
                <w:szCs w:val="20"/>
              </w:rPr>
              <w:t>29 706</w:t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ahoma" w:cs="Times New Roman"/>
          <w:b/>
          <w:bCs/>
          <w:color w:val="000000"/>
          <w:w w:val="99"/>
          <w:sz w:val="24"/>
          <w:szCs w:val="24"/>
        </w:rPr>
      </w:pPr>
      <w:r>
        <w:rPr>
          <w:rFonts w:eastAsia="Tahoma" w:cs="Times New Roman" w:ascii="Times New Roman" w:hAnsi="Times New Roman"/>
          <w:b/>
          <w:bCs/>
          <w:color w:val="000000"/>
          <w:w w:val="99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ahoma" w:cs="Times New Roman"/>
          <w:b/>
          <w:bCs/>
          <w:color w:val="000000"/>
          <w:w w:val="99"/>
          <w:sz w:val="28"/>
          <w:szCs w:val="28"/>
        </w:rPr>
      </w:pP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Расходы</w:t>
      </w:r>
      <w:r>
        <w:rPr>
          <w:rFonts w:eastAsia="Tahoma" w:cs="Times New Roman"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оплате</w:t>
      </w:r>
      <w:r>
        <w:rPr>
          <w:rFonts w:eastAsia="Tahoma" w:cs="Times New Roman"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отдельных</w:t>
      </w:r>
      <w:r>
        <w:rPr>
          <w:rFonts w:eastAsia="Tahoma" w:cs="Times New Roman"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видов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работ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услуг</w:t>
      </w:r>
      <w:r>
        <w:rPr>
          <w:rFonts w:eastAsia="Tahoma" w:cs="Times New Roman"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сторонних</w:t>
      </w:r>
      <w:r>
        <w:rPr>
          <w:rFonts w:eastAsia="Tahoma" w:cs="Times New Roman"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ahoma" w:cs="Times New Roman" w:ascii="Times New Roman" w:hAnsi="Times New Roman"/>
          <w:b/>
          <w:bCs/>
          <w:color w:val="000000"/>
          <w:w w:val="99"/>
          <w:sz w:val="28"/>
          <w:szCs w:val="28"/>
        </w:rPr>
        <w:t>организаций за 2023 год</w:t>
      </w:r>
    </w:p>
    <w:tbl>
      <w:tblPr>
        <w:tblStyle w:val="a7"/>
        <w:tblW w:w="14600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39"/>
        <w:gridCol w:w="3260"/>
      </w:tblGrid>
      <w:tr>
        <w:trPr>
          <w:trHeight w:val="88" w:hRule="atLeast"/>
        </w:trPr>
        <w:tc>
          <w:tcPr>
            <w:tcW w:w="1133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326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b/>
                <w:bCs/>
                <w:color w:val="000000"/>
                <w:w w:val="99"/>
                <w:kern w:val="0"/>
                <w:sz w:val="24"/>
                <w:szCs w:val="24"/>
                <w:lang w:val="ru-RU" w:eastAsia="ru-RU" w:bidi="ar-SA"/>
              </w:rPr>
              <w:t>тыс.руб.</w:t>
            </w:r>
          </w:p>
        </w:tc>
      </w:tr>
      <w:tr>
        <w:trPr>
          <w:trHeight w:val="150" w:hRule="atLeast"/>
        </w:trPr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Прочих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производственного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характера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5 158 309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из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них: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передаче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распределению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электрической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энергии</w:t>
            </w:r>
          </w:p>
        </w:tc>
        <w:tc>
          <w:tcPr>
            <w:tcW w:w="326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5 084 151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Расходы по ремонту, реконструкции нежилых зданий и сооружений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44 374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гостиниц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прочих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мест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временного</w:t>
            </w:r>
            <w:r>
              <w:rPr>
                <w:rFonts w:eastAsia="Tahoma" w:cs="Times New Roman" w:ascii="Times New Roman" w:hAnsi="Times New Roman"/>
                <w:color w:val="000000"/>
                <w:spacing w:val="-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проживания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679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пассажирского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транспорта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516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почтовой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курьерской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связи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2 304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в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области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электросвязи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10 702</w:t>
            </w:r>
          </w:p>
        </w:tc>
      </w:tr>
      <w:tr>
        <w:trPr>
          <w:trHeight w:val="225" w:hRule="atLeast"/>
        </w:trPr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аудиторских</w:t>
            </w:r>
            <w:r>
              <w:rPr>
                <w:rFonts w:eastAsia="Tahoma" w:cs="Times New Roman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организаций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1 000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рекламных</w:t>
            </w:r>
            <w:r>
              <w:rPr>
                <w:rFonts w:eastAsia="Tahoma" w:cs="Times New Roman" w:ascii="Times New Roman" w:hAnsi="Times New Roman"/>
                <w:color w:val="000000"/>
                <w:spacing w:val="-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организаций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2 977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по сбору и обработке сточных вод, утилизации твердых отходов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522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</w:t>
            </w:r>
            <w:r>
              <w:rPr>
                <w:rFonts w:eastAsia="Tahom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охранной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деятельности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4 036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образования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729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 здравоохранения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</w:tr>
      <w:tr>
        <w:trPr/>
        <w:tc>
          <w:tcPr>
            <w:tcW w:w="113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Прочие</w:t>
            </w:r>
            <w:r>
              <w:rPr>
                <w:rFonts w:eastAsia="Tahoma" w:cs="Times New Roman" w:ascii="Times New Roman" w:hAnsi="Times New Roman"/>
                <w:color w:val="000000"/>
                <w:spacing w:val="-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услуги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8" w:before="0" w:after="0"/>
              <w:jc w:val="center"/>
              <w:rPr>
                <w:rFonts w:ascii="Times New Roman" w:hAnsi="Times New Roman" w:eastAsia="Tahoma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eastAsia="Tahoma" w:cs="Times New Roman" w:ascii="Times New Roman" w:hAnsi="Times New Roman"/>
                <w:color w:val="000000"/>
                <w:w w:val="101"/>
                <w:kern w:val="0"/>
                <w:sz w:val="20"/>
                <w:szCs w:val="20"/>
                <w:lang w:val="ru-RU" w:eastAsia="ru-RU" w:bidi="ar-SA"/>
              </w:rPr>
              <w:t>43 784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 w:eastAsia="Tahoma" w:cs="Times New Roman"/>
          <w:color w:val="000000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576" w:gutter="0" w:header="0" w:top="284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390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Название Знак"/>
    <w:basedOn w:val="DefaultParagraphFont"/>
    <w:uiPriority w:val="10"/>
    <w:qFormat/>
    <w:rsid w:val="00634d5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 w:customStyle="1">
    <w:name w:val="Подзаголовок Знак"/>
    <w:basedOn w:val="DefaultParagraphFont"/>
    <w:uiPriority w:val="11"/>
    <w:qFormat/>
    <w:rsid w:val="00634d5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Style9"/>
    <w:uiPriority w:val="10"/>
    <w:qFormat/>
    <w:rsid w:val="00634d5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tyle10"/>
    <w:uiPriority w:val="11"/>
    <w:qFormat/>
    <w:rsid w:val="00634d5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85f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075D-7427-414F-B35C-8E9F358A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AlterOffice/3.3.0.3$Linux_X86_64 LibreOffice_project/ec0f5e6cdf45da0c1baa2f3659ac3ab6c4a636e2</Application>
  <AppVersion>15.0000</AppVersion>
  <Pages>1</Pages>
  <Words>249</Words>
  <Characters>1444</Characters>
  <CharactersWithSpaces>1621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2023-04-12T08:09:00Z</dcterms:created>
  <dc:creator>Kayukova</dc:creator>
  <dc:description/>
  <dc:language>ru-RU</dc:language>
  <cp:lastModifiedBy>kayukovama@Esc-rushydro.com</cp:lastModifiedBy>
  <dcterms:modified xsi:type="dcterms:W3CDTF">2024-04-12T16:25:36Z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