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к договору энергоснабжения № _____ от _____г.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Памятка потребителю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(информация представлена на момент заключения договора энергоснабжения)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 Информация о Гарантирующем поставщике: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 Полное наименование: Публичное акционерное общество «Рязанская энергетическая сбытовая компания»;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1.2. Сокращенное наименование: ПАО «РЭСК»;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1.3. Исполнительный директор: Волощук Светлана Анатольевна;</w:t>
      </w:r>
    </w:p>
    <w:p>
      <w:pPr>
        <w:pStyle w:val="Normal"/>
        <w:spacing w:lineRule="auto" w:line="240" w:before="0" w:after="0"/>
        <w:ind w:left="-709" w:right="252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 Юридический адрес: 390005, г. Рязань, ул. Дзержинского, д. 21а;</w:t>
      </w:r>
    </w:p>
    <w:p>
      <w:pPr>
        <w:pStyle w:val="Normal"/>
        <w:spacing w:lineRule="auto" w:line="240" w:before="0" w:after="0"/>
        <w:ind w:left="-709" w:right="252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1.5. Фактический адрес: 390005, г. Рязань, ул. Дзержинского, д. 21а;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08" w:leader="none"/>
        </w:tabs>
        <w:spacing w:lineRule="auto" w:line="240" w:before="0" w:after="0"/>
        <w:ind w:left="-709" w:right="252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1.6. Данные о регистрации (ИНН/ОГРН): 6229049014/1056204000049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1.7. Режим работы: понедельник - четверг.:8</w:t>
      </w:r>
      <w:r>
        <w:rPr>
          <w:rFonts w:cs="Times New Roman" w:ascii="Times New Roman" w:hAnsi="Times New Roman"/>
          <w:color w:val="000000"/>
          <w:sz w:val="20"/>
          <w:szCs w:val="20"/>
          <w:vertAlign w:val="superscript"/>
        </w:rPr>
        <w:t>00</w:t>
      </w:r>
      <w:r>
        <w:rPr>
          <w:rFonts w:cs="Times New Roman" w:ascii="Times New Roman" w:hAnsi="Times New Roman"/>
          <w:color w:val="000000"/>
          <w:sz w:val="20"/>
          <w:szCs w:val="20"/>
        </w:rPr>
        <w:t>-17</w:t>
      </w:r>
      <w:r>
        <w:rPr>
          <w:rFonts w:cs="Times New Roman" w:ascii="Times New Roman" w:hAnsi="Times New Roman"/>
          <w:color w:val="000000"/>
          <w:sz w:val="20"/>
          <w:szCs w:val="20"/>
          <w:vertAlign w:val="superscript"/>
        </w:rPr>
        <w:t>15</w:t>
      </w:r>
      <w:r>
        <w:rPr>
          <w:rFonts w:cs="Times New Roman" w:ascii="Times New Roman" w:hAnsi="Times New Roman"/>
          <w:color w:val="000000"/>
          <w:sz w:val="20"/>
          <w:szCs w:val="20"/>
        </w:rPr>
        <w:t>, пятница: 8</w:t>
      </w:r>
      <w:r>
        <w:rPr>
          <w:rFonts w:cs="Times New Roman" w:ascii="Times New Roman" w:hAnsi="Times New Roman"/>
          <w:color w:val="000000"/>
          <w:sz w:val="20"/>
          <w:szCs w:val="20"/>
          <w:vertAlign w:val="superscript"/>
        </w:rPr>
        <w:t>00</w:t>
      </w:r>
      <w:r>
        <w:rPr>
          <w:rFonts w:cs="Times New Roman" w:ascii="Times New Roman" w:hAnsi="Times New Roman"/>
          <w:color w:val="000000"/>
          <w:sz w:val="20"/>
          <w:szCs w:val="20"/>
        </w:rPr>
        <w:t>-16</w:t>
      </w:r>
      <w:r>
        <w:rPr>
          <w:rFonts w:cs="Times New Roman" w:ascii="Times New Roman" w:hAnsi="Times New Roman"/>
          <w:color w:val="000000"/>
          <w:sz w:val="20"/>
          <w:szCs w:val="20"/>
          <w:vertAlign w:val="superscript"/>
        </w:rPr>
        <w:t>00</w:t>
      </w:r>
      <w:r>
        <w:rPr>
          <w:rFonts w:cs="Times New Roman" w:ascii="Times New Roman" w:hAnsi="Times New Roman"/>
          <w:color w:val="000000"/>
          <w:sz w:val="20"/>
          <w:szCs w:val="20"/>
        </w:rPr>
        <w:t>, обед: 12</w:t>
      </w:r>
      <w:r>
        <w:rPr>
          <w:rFonts w:cs="Times New Roman" w:ascii="Times New Roman" w:hAnsi="Times New Roman"/>
          <w:color w:val="000000"/>
          <w:sz w:val="20"/>
          <w:szCs w:val="20"/>
          <w:vertAlign w:val="superscript"/>
        </w:rPr>
        <w:t>00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- 13</w:t>
      </w:r>
      <w:r>
        <w:rPr>
          <w:rFonts w:cs="Times New Roman" w:ascii="Times New Roman" w:hAnsi="Times New Roman"/>
          <w:color w:val="000000"/>
          <w:sz w:val="20"/>
          <w:szCs w:val="20"/>
          <w:vertAlign w:val="superscript"/>
        </w:rPr>
        <w:t>00</w:t>
      </w:r>
      <w:r>
        <w:rPr>
          <w:rFonts w:cs="Times New Roman" w:ascii="Times New Roman" w:hAnsi="Times New Roman"/>
          <w:color w:val="000000"/>
          <w:sz w:val="20"/>
          <w:szCs w:val="20"/>
        </w:rPr>
        <w:t>, выходные дни: суббота, воскресенье;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1.8. Единая справочная служба:</w:t>
      </w:r>
      <w:r>
        <w:rPr>
          <w:rStyle w:val="1"/>
          <w:rFonts w:eastAsia="Calibri" w:ascii="Times New Roman" w:hAnsi="Times New Roman" w:eastAsiaTheme="minorHAnsi"/>
          <w:color w:val="000000"/>
          <w:sz w:val="20"/>
          <w:szCs w:val="20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color w:val="000000"/>
          <w:sz w:val="20"/>
          <w:szCs w:val="20"/>
        </w:rPr>
        <w:t>8-800-775-62-62</w:t>
      </w:r>
      <w:r>
        <w:rPr>
          <w:rStyle w:val="Apple-style-span"/>
          <w:rFonts w:cs="Times New Roman" w:ascii="Times New Roman" w:hAnsi="Times New Roman"/>
          <w:color w:val="000000"/>
          <w:sz w:val="20"/>
          <w:szCs w:val="20"/>
        </w:rPr>
        <w:t>;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1.9. Адрес официального сайта: </w:t>
      </w:r>
      <w:r>
        <w:rPr>
          <w:rFonts w:cs="Times New Roman" w:ascii="Times New Roman" w:hAnsi="Times New Roman"/>
          <w:color w:val="000000"/>
          <w:sz w:val="20"/>
          <w:szCs w:val="20"/>
          <w:lang w:val="en-US"/>
        </w:rPr>
        <w:t>www</w:t>
      </w:r>
      <w:r>
        <w:rPr>
          <w:rFonts w:cs="Times New Roman" w:ascii="Times New Roman" w:hAnsi="Times New Roman"/>
          <w:color w:val="000000"/>
          <w:sz w:val="20"/>
          <w:szCs w:val="20"/>
        </w:rPr>
        <w:t>.</w:t>
      </w:r>
      <w:r>
        <w:rPr>
          <w:rFonts w:cs="Times New Roman" w:ascii="Times New Roman" w:hAnsi="Times New Roman"/>
          <w:color w:val="000000"/>
          <w:sz w:val="20"/>
          <w:szCs w:val="20"/>
          <w:lang w:val="en-US"/>
        </w:rPr>
        <w:t>resk</w:t>
      </w:r>
      <w:r>
        <w:rPr>
          <w:rFonts w:cs="Times New Roman" w:ascii="Times New Roman" w:hAnsi="Times New Roman"/>
          <w:color w:val="000000"/>
          <w:sz w:val="20"/>
          <w:szCs w:val="20"/>
        </w:rPr>
        <w:t>.</w:t>
      </w:r>
      <w:r>
        <w:rPr>
          <w:rFonts w:cs="Times New Roman" w:ascii="Times New Roman" w:hAnsi="Times New Roman"/>
          <w:color w:val="000000"/>
          <w:sz w:val="20"/>
          <w:szCs w:val="20"/>
          <w:lang w:val="en-US"/>
        </w:rPr>
        <w:t>ru</w:t>
      </w:r>
      <w:r>
        <w:rPr>
          <w:rFonts w:cs="Times New Roman" w:ascii="Times New Roman" w:hAnsi="Times New Roman"/>
          <w:color w:val="000000"/>
          <w:sz w:val="20"/>
          <w:szCs w:val="20"/>
        </w:rPr>
        <w:t>;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en-US"/>
        </w:rPr>
        <w:t>1.1</w:t>
      </w:r>
      <w:r>
        <w:rPr>
          <w:rFonts w:cs="Times New Roman" w:ascii="Times New Roman" w:hAnsi="Times New Roman"/>
          <w:color w:val="000000"/>
          <w:sz w:val="20"/>
          <w:szCs w:val="20"/>
          <w:shd w:fill="auto" w:val="clear"/>
          <w:lang w:val="en-US"/>
        </w:rPr>
        <w:t>0. e-mail: resk@rushydro.ru;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  <w:highlight w:val="none"/>
          <w:shd w:fill="auto" w:val="clear"/>
          <w:lang w:val="en-US"/>
        </w:rPr>
      </w:pPr>
      <w:r>
        <w:rPr>
          <w:rFonts w:cs="Times New Roman" w:ascii="Times New Roman" w:hAnsi="Times New Roman"/>
          <w:sz w:val="20"/>
          <w:szCs w:val="20"/>
          <w:shd w:fill="auto" w:val="clear"/>
          <w:lang w:val="en-US"/>
        </w:rPr>
      </w:r>
    </w:p>
    <w:p>
      <w:pPr>
        <w:pStyle w:val="ConsPlusNormal"/>
        <w:ind w:left="-709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 xml:space="preserve">2. </w:t>
      </w:r>
      <w:r>
        <w:rPr>
          <w:rFonts w:cs="Times New Roman" w:ascii="Times New Roman" w:hAnsi="Times New Roman"/>
          <w:color w:val="000000"/>
        </w:rPr>
        <w:t>Информация об утвержденных тарифах на электрическую энергию, нормативах потребления электрической энергии размещается Гарантирующим поставщиком на своем официальном сайте.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Требования к качеству электрической энергии в соответствии с </w:t>
      </w:r>
      <w:r>
        <w:rPr>
          <w:rFonts w:cs="Times New Roman" w:ascii="Times New Roman" w:hAnsi="Times New Roman"/>
          <w:sz w:val="20"/>
          <w:szCs w:val="20"/>
        </w:rPr>
        <w:t>Правилами предоставления коммунальных услуг собственникам и пользователям помещений в многоквартирных домах и жилых домов - постоянное соответствие напряжения и частоты электрического тока требованиям законодательства РФ о техническом регулировании (ГОСТ 32144-2013 и ГОСТ 29322-2014).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Допустимая продолжительность перерывов поставки электрической энергии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в соответствии с </w:t>
      </w:r>
      <w:r>
        <w:rPr>
          <w:rFonts w:cs="Times New Roman" w:ascii="Times New Roman" w:hAnsi="Times New Roman"/>
          <w:sz w:val="20"/>
          <w:szCs w:val="20"/>
        </w:rPr>
        <w:t>Правилами предоставления коммунальных услуг собственникам и пользователям помещений в многоквартирных домах и жилых домов – 2 часа при наличии двух независимых взаимно резервируемых источников питания, 24 часа при наличии 1 источника питания.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4. Способы оплаты: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Оплата электрической энергии осуществляется путем внесения денежных средств в кассу ПАО «РЭСК», либо через отделения АО «Почта России», ПАО «Сбербанк России», АО «Россельхозбанк», ПАО «Прио-Внешторгбанк», ПАО «ВТБ», ООО «Центр оплаты коммунальных платежей», ООО «Р-Энергия» (для жителей г.Рязани), в Личном кабинете клиента ПАО «РЭСК», на сайте компании в разделе «Частным клиентам» → «Дистанционные сервисы» → «Оплата» </w:t>
      </w:r>
      <w:r>
        <w:fldChar w:fldCharType="begin"/>
      </w:r>
      <w:r>
        <w:rPr>
          <w:rStyle w:val="Hyperlink"/>
          <w:sz w:val="20"/>
          <w:szCs w:val="20"/>
          <w:rFonts w:cs="Times New Roman" w:ascii="Times New Roman" w:hAnsi="Times New Roman"/>
        </w:rPr>
        <w:instrText xml:space="preserve"> HYPERLINK "https://resk.ru/chastnym-klientam/oplata/" \l "types"</w:instrText>
      </w:r>
      <w:r>
        <w:rPr>
          <w:rStyle w:val="Hyperlink"/>
          <w:sz w:val="20"/>
          <w:szCs w:val="20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sz w:val="20"/>
          <w:szCs w:val="20"/>
        </w:rPr>
        <w:t>https://resk.ru/chastnym-klientam/oplata/#types</w:t>
      </w:r>
      <w:r>
        <w:rPr>
          <w:rStyle w:val="Hyperlink"/>
          <w:sz w:val="20"/>
          <w:szCs w:val="20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0"/>
          <w:szCs w:val="20"/>
        </w:rPr>
        <w:t>, с использованием интерактивных сервисов «СБЕРБАНК-ОНЛАЙН» или ВсеПлатежи (</w:t>
      </w:r>
      <w:hyperlink r:id="rId2">
        <w:r>
          <w:rPr>
            <w:rStyle w:val="Hyperlink"/>
            <w:rFonts w:cs="Times New Roman" w:ascii="Times New Roman" w:hAnsi="Times New Roman"/>
            <w:sz w:val="20"/>
            <w:szCs w:val="20"/>
          </w:rPr>
          <w:t>www.vp.ru</w:t>
        </w:r>
      </w:hyperlink>
      <w:r>
        <w:rPr>
          <w:rFonts w:cs="Times New Roman" w:ascii="Times New Roman" w:hAnsi="Times New Roman"/>
          <w:sz w:val="20"/>
          <w:szCs w:val="20"/>
        </w:rPr>
        <w:t>),  в мобильных приложениях ПАО «РЭСК» или «Абонент+», а также в терминалах «Видеоконсультант».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 Контактные данные органов исполнительной власти</w:t>
      </w:r>
      <w:r>
        <w:rPr>
          <w:rFonts w:eastAsia="Calibri" w:cs="Times New Roman" w:ascii="Times New Roman" w:hAnsi="Times New Roman"/>
          <w:sz w:val="20"/>
          <w:szCs w:val="20"/>
        </w:rPr>
        <w:t xml:space="preserve"> (их территориальных органов и подразделений), уполномоченных осуществлять контроль за соблюдением Правил</w:t>
      </w:r>
      <w:r>
        <w:rPr>
          <w:rFonts w:cs="Times New Roman" w:ascii="Times New Roman" w:hAnsi="Times New Roman"/>
          <w:sz w:val="20"/>
          <w:szCs w:val="20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>
        <w:rPr>
          <w:rFonts w:eastAsia="Calibri" w:cs="Times New Roman" w:ascii="Times New Roman" w:hAnsi="Times New Roman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Управление Роспотребнадзора по Рязанской области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Адрес:  390035, г. Рязань, ул. Островского д.51а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Телефон: (4912) 92-98-07 –приемная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</w:t>
      </w:r>
      <w:r>
        <w:rPr>
          <w:rFonts w:cs="Times New Roman" w:ascii="Times New Roman" w:hAnsi="Times New Roman"/>
          <w:sz w:val="20"/>
          <w:szCs w:val="20"/>
        </w:rPr>
        <w:t>(4912) 92-98-02 – отдел защиты прав потребителей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Style w:val="Strong"/>
          <w:rFonts w:ascii="Times New Roman" w:hAnsi="Times New Roman" w:cs="Times New Roman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Strong"/>
          <w:rFonts w:cs="Times New Roman" w:ascii="Times New Roman" w:hAnsi="Times New Roman"/>
          <w:b w:val="false"/>
          <w:sz w:val="20"/>
          <w:szCs w:val="20"/>
        </w:rPr>
        <w:t>Государственная жилищная инспекция Рязанской области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Адрес: 390006, г. Рязань, ул. Либкнехта, д. 18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Телефоны: (4912)  21-78-40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 Для установки, замены, допуска в эксплуатацию приборов учета электрической энергии Потребителю необходимо обратиться: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в отношении жилых домов (домовладений) в адрес Сетевой организации (_________, адрес: _____, тел.:____);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в отношении помещений в многоквартирном доме в адрес ПАО «РЭСК».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 Способы доставки платежного документа:</w:t>
      </w:r>
    </w:p>
    <w:p>
      <w:pPr>
        <w:pStyle w:val="Normal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Платежные документы (счета-квитанции) доставляются до почтового ящика (в бумажном виде) или на адрес электронной почты (в электронном виде). Также счета-квитанции доступны для скачивания в сервисе «Личный кабинет клиента».</w:t>
      </w:r>
    </w:p>
    <w:p>
      <w:pPr>
        <w:pStyle w:val="Normal"/>
        <w:spacing w:lineRule="auto" w:line="240" w:before="0" w:after="0"/>
        <w:ind w:left="-709" w:firstLine="567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Оформить подписку на получение счетов-квитанций в электронном виде можно несколькими способами: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в чат-боте  ПАО «РЭСК» в национальном мессенджере МАХ, Telegram </w:t>
      </w:r>
      <w:r>
        <w:rPr>
          <w:rFonts w:cs="Times New Roman" w:ascii="Times New Roman" w:hAnsi="Times New Roman"/>
          <w:sz w:val="20"/>
          <w:szCs w:val="20"/>
        </w:rPr>
        <w:t>или ВК</w:t>
      </w:r>
      <w:r>
        <w:rPr>
          <w:rFonts w:cs="Times New Roman" w:ascii="Times New Roman" w:hAnsi="Times New Roman"/>
          <w:sz w:val="20"/>
          <w:szCs w:val="20"/>
        </w:rPr>
        <w:t>, нажав на кнопку «Заявка на электронную квитанцию»;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на официальном сайте ПАО «РЭСК» в разделе «Частным клиентам» → «Дистанционные сервисы» → «Электронная квитанция».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1" w:hanging="0"/>
        <w:jc w:val="both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1701" w:right="850" w:gutter="0" w:header="0" w:top="993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71"/>
        </w:tabs>
        <w:ind w:left="37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731"/>
        </w:tabs>
        <w:ind w:left="73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451"/>
        </w:tabs>
        <w:ind w:left="145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811"/>
        </w:tabs>
        <w:ind w:left="181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531"/>
        </w:tabs>
        <w:ind w:left="253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891"/>
        </w:tabs>
        <w:ind w:left="2891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590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a630b"/>
    <w:pPr>
      <w:keepNext w:val="true"/>
      <w:keepLines/>
      <w:spacing w:lineRule="auto" w:line="240" w:before="480" w:after="0"/>
      <w:jc w:val="both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01c6f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fe43e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6a630b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Strong">
    <w:name w:val="Strong"/>
    <w:basedOn w:val="DefaultParagraphFont"/>
    <w:qFormat/>
    <w:rsid w:val="006a630b"/>
    <w:rPr>
      <w:b/>
      <w:bCs/>
    </w:rPr>
  </w:style>
  <w:style w:type="character" w:styleId="Apple-style-span" w:customStyle="1">
    <w:name w:val="apple-style-span"/>
    <w:basedOn w:val="DefaultParagraphFont"/>
    <w:qFormat/>
    <w:rsid w:val="006a630b"/>
    <w:rPr/>
  </w:style>
  <w:style w:type="character" w:styleId="Hyperlink">
    <w:name w:val="Hyperlink"/>
    <w:semiHidden/>
    <w:unhideWhenUsed/>
    <w:rsid w:val="006a630b"/>
    <w:rPr>
      <w:color w:val="006EB3"/>
      <w:u w:val="single"/>
    </w:rPr>
  </w:style>
  <w:style w:type="character" w:styleId="6" w:customStyle="1">
    <w:name w:val="Заголовок 6 Знак"/>
    <w:basedOn w:val="DefaultParagraphFont"/>
    <w:uiPriority w:val="9"/>
    <w:semiHidden/>
    <w:qFormat/>
    <w:rsid w:val="00801c6f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Style7">
    <w:name w:val="Маркеры"/>
    <w:qFormat/>
    <w:rPr>
      <w:rFonts w:ascii="OpenSymbol" w:hAnsi="OpenSymbol" w:eastAsia="OpenSymbol" w:cs="OpenSymbol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fe43e4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ConsPlusNonformat" w:customStyle="1">
    <w:name w:val="ConsPlusNonformat"/>
    <w:qFormat/>
    <w:rsid w:val="00fe43e4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6a630b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1" w:customStyle="1">
    <w:name w:val="Основной текст 21"/>
    <w:basedOn w:val="Normal"/>
    <w:qFormat/>
    <w:rsid w:val="001800a5"/>
    <w:pPr>
      <w:spacing w:lineRule="auto" w:line="240" w:before="0" w:after="0"/>
      <w:ind w:left="426" w:hanging="426"/>
      <w:jc w:val="both"/>
    </w:pPr>
    <w:rPr>
      <w:rFonts w:ascii="Arial" w:hAnsi="Arial" w:eastAsia="Times New Roman" w:cs="Times New Roman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4319126111">
    <w:name w:val="14319126111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p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AlterOffice/3.4.0.9$Linux_X86_64 LibreOffice_project/b8daf9e823b1a5463a2f48435ddc2e8696e7d4fc</Application>
  <AppVersion>15.0000</AppVersion>
  <Pages>2</Pages>
  <Words>467</Words>
  <Characters>3378</Characters>
  <CharactersWithSpaces>3829</CharactersWithSpaces>
  <Paragraphs>37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2022-11-22T06:19:00Z</dcterms:created>
  <dc:creator>Кондаков Р.</dc:creator>
  <dc:description/>
  <dc:language>ru-RU</dc:language>
  <cp:lastModifiedBy>mitryashovavs@Esc-rushydro.com</cp:lastModifiedBy>
  <dcterms:modified xsi:type="dcterms:W3CDTF">2026-04-16T15:46:23Z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